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768A" w14:textId="77777777" w:rsidR="00FB2AE9" w:rsidRPr="002553C5" w:rsidRDefault="00FB2AE9">
      <w:pPr>
        <w:jc w:val="center"/>
        <w:rPr>
          <w:rFonts w:ascii="Arial" w:eastAsia="Calibri" w:hAnsi="Arial" w:cs="Arial"/>
          <w:b/>
          <w:color w:val="000000"/>
        </w:rPr>
      </w:pPr>
    </w:p>
    <w:p w14:paraId="59E46CF0" w14:textId="77777777" w:rsidR="00FB2AE9" w:rsidRPr="002553C5" w:rsidRDefault="00FB2AE9">
      <w:pPr>
        <w:jc w:val="both"/>
        <w:rPr>
          <w:rFonts w:ascii="Arial" w:eastAsia="Calibri" w:hAnsi="Arial" w:cs="Arial"/>
          <w:b/>
          <w:color w:val="000000"/>
        </w:rPr>
      </w:pPr>
    </w:p>
    <w:p w14:paraId="2B34271A" w14:textId="52E8AD41" w:rsidR="00FB2AE9" w:rsidRPr="002553C5" w:rsidRDefault="00A60B4E" w:rsidP="0023674E">
      <w:pPr>
        <w:rPr>
          <w:rFonts w:ascii="Arial" w:eastAsia="Calibri" w:hAnsi="Arial" w:cs="Arial"/>
          <w:color w:val="000000"/>
          <w:u w:val="single"/>
        </w:rPr>
      </w:pPr>
      <w:r w:rsidRPr="002553C5">
        <w:rPr>
          <w:rFonts w:ascii="Arial" w:eastAsia="Calibri" w:hAnsi="Arial" w:cs="Arial"/>
          <w:color w:val="000000"/>
          <w:u w:val="single"/>
        </w:rPr>
        <w:t>Basın Bülteni</w:t>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23674E" w:rsidRPr="002553C5">
        <w:rPr>
          <w:rFonts w:ascii="Arial" w:eastAsia="Calibri" w:hAnsi="Arial" w:cs="Arial"/>
          <w:color w:val="000000"/>
          <w:u w:val="single"/>
        </w:rPr>
        <w:tab/>
      </w:r>
      <w:r w:rsidR="00D10AB2" w:rsidRPr="002553C5">
        <w:rPr>
          <w:rFonts w:ascii="Arial" w:eastAsia="Calibri" w:hAnsi="Arial" w:cs="Arial"/>
          <w:color w:val="000000"/>
          <w:u w:val="single"/>
        </w:rPr>
        <w:t xml:space="preserve">   </w:t>
      </w:r>
      <w:r w:rsidR="00ED0C6D" w:rsidRPr="00173F38">
        <w:rPr>
          <w:rFonts w:ascii="Arial" w:eastAsia="Calibri" w:hAnsi="Arial" w:cs="Arial"/>
          <w:color w:val="000000"/>
          <w:u w:val="single"/>
        </w:rPr>
        <w:t xml:space="preserve">23 </w:t>
      </w:r>
      <w:r w:rsidR="004E0D52" w:rsidRPr="00173F38">
        <w:rPr>
          <w:rFonts w:ascii="Arial" w:eastAsia="Calibri" w:hAnsi="Arial" w:cs="Arial"/>
          <w:color w:val="000000"/>
          <w:u w:val="single"/>
        </w:rPr>
        <w:t>Kasım</w:t>
      </w:r>
      <w:r w:rsidRPr="00173F38">
        <w:rPr>
          <w:rFonts w:ascii="Arial" w:eastAsia="Calibri" w:hAnsi="Arial" w:cs="Arial"/>
          <w:color w:val="000000"/>
          <w:u w:val="single"/>
        </w:rPr>
        <w:t xml:space="preserve"> 202</w:t>
      </w:r>
      <w:r w:rsidR="004E0D52" w:rsidRPr="00173F38">
        <w:rPr>
          <w:rFonts w:ascii="Arial" w:eastAsia="Calibri" w:hAnsi="Arial" w:cs="Arial"/>
          <w:color w:val="000000"/>
          <w:u w:val="single"/>
        </w:rPr>
        <w:t>3</w:t>
      </w:r>
      <w:r w:rsidRPr="002553C5">
        <w:rPr>
          <w:rFonts w:ascii="Arial" w:eastAsia="Calibri" w:hAnsi="Arial" w:cs="Arial"/>
          <w:color w:val="000000"/>
          <w:u w:val="single"/>
        </w:rPr>
        <w:t xml:space="preserve"> </w:t>
      </w:r>
    </w:p>
    <w:p w14:paraId="0ACCEA37" w14:textId="77777777" w:rsidR="00FB2AE9" w:rsidRPr="002553C5" w:rsidRDefault="00FB2AE9">
      <w:pPr>
        <w:jc w:val="both"/>
        <w:rPr>
          <w:rFonts w:ascii="Arial" w:eastAsia="Calibri" w:hAnsi="Arial" w:cs="Arial"/>
          <w:b/>
          <w:color w:val="000000"/>
        </w:rPr>
      </w:pPr>
    </w:p>
    <w:p w14:paraId="7241E451" w14:textId="77777777" w:rsidR="00FB2AE9" w:rsidRPr="002553C5" w:rsidRDefault="00FB2AE9" w:rsidP="00AD4AF0">
      <w:pPr>
        <w:jc w:val="center"/>
        <w:rPr>
          <w:rFonts w:ascii="Arial" w:hAnsi="Arial" w:cs="Arial"/>
          <w:bCs/>
          <w:color w:val="000000"/>
        </w:rPr>
      </w:pPr>
    </w:p>
    <w:p w14:paraId="77046D03" w14:textId="77777777" w:rsidR="005E0059" w:rsidRPr="005E0059" w:rsidRDefault="005E0059" w:rsidP="005E0059">
      <w:pPr>
        <w:jc w:val="center"/>
        <w:rPr>
          <w:rFonts w:ascii="Arial" w:hAnsi="Arial" w:cs="Arial"/>
          <w:b/>
          <w:color w:val="000000"/>
          <w:sz w:val="44"/>
          <w:szCs w:val="44"/>
        </w:rPr>
      </w:pPr>
      <w:r w:rsidRPr="005E0059">
        <w:rPr>
          <w:rFonts w:ascii="Arial" w:hAnsi="Arial" w:cs="Arial"/>
          <w:b/>
          <w:color w:val="000000"/>
          <w:sz w:val="44"/>
          <w:szCs w:val="44"/>
        </w:rPr>
        <w:t xml:space="preserve">KOÇ ÜNİVERSİTESİ’NDEN </w:t>
      </w:r>
    </w:p>
    <w:p w14:paraId="7FD6F19D" w14:textId="5AAB9219" w:rsidR="005E0059" w:rsidRPr="005E0059" w:rsidRDefault="005E0059" w:rsidP="005E0059">
      <w:pPr>
        <w:jc w:val="center"/>
        <w:rPr>
          <w:rFonts w:ascii="Arial" w:hAnsi="Arial" w:cs="Arial"/>
          <w:b/>
          <w:color w:val="000000"/>
          <w:sz w:val="44"/>
          <w:szCs w:val="44"/>
        </w:rPr>
      </w:pPr>
      <w:r w:rsidRPr="005E0059">
        <w:rPr>
          <w:rFonts w:ascii="Arial" w:hAnsi="Arial" w:cs="Arial"/>
          <w:b/>
          <w:color w:val="000000"/>
          <w:sz w:val="44"/>
          <w:szCs w:val="44"/>
        </w:rPr>
        <w:t>PROF. DR. SEDA KESKİN AVCI</w:t>
      </w:r>
      <w:r w:rsidR="008C565F">
        <w:rPr>
          <w:rFonts w:ascii="Arial" w:hAnsi="Arial" w:cs="Arial"/>
          <w:b/>
          <w:color w:val="000000"/>
          <w:sz w:val="44"/>
          <w:szCs w:val="44"/>
        </w:rPr>
        <w:t>’YA</w:t>
      </w:r>
    </w:p>
    <w:p w14:paraId="22F082A0" w14:textId="2F8EBDAF" w:rsidR="007C531A" w:rsidRDefault="006D234E" w:rsidP="006D234E">
      <w:pPr>
        <w:jc w:val="center"/>
        <w:rPr>
          <w:rFonts w:ascii="Arial" w:hAnsi="Arial" w:cs="Arial"/>
          <w:b/>
          <w:color w:val="000000"/>
          <w:sz w:val="44"/>
          <w:szCs w:val="44"/>
        </w:rPr>
      </w:pPr>
      <w:r w:rsidRPr="006D234E">
        <w:rPr>
          <w:rFonts w:ascii="Arial" w:hAnsi="Arial" w:cs="Arial"/>
          <w:b/>
          <w:color w:val="000000"/>
          <w:sz w:val="44"/>
          <w:szCs w:val="44"/>
        </w:rPr>
        <w:t>AVRUPA ARAŞTIRMA KONSEYİ’NDEN</w:t>
      </w:r>
      <w:r>
        <w:rPr>
          <w:rFonts w:ascii="Arial" w:hAnsi="Arial" w:cs="Arial"/>
          <w:b/>
          <w:color w:val="000000"/>
          <w:sz w:val="44"/>
          <w:szCs w:val="44"/>
        </w:rPr>
        <w:t xml:space="preserve"> </w:t>
      </w:r>
    </w:p>
    <w:p w14:paraId="30EE058C" w14:textId="669FFE6D" w:rsidR="009C6BA3" w:rsidRDefault="007C531A" w:rsidP="006D234E">
      <w:pPr>
        <w:jc w:val="center"/>
        <w:rPr>
          <w:rFonts w:ascii="Arial" w:hAnsi="Arial" w:cs="Arial"/>
          <w:b/>
          <w:color w:val="000000"/>
          <w:sz w:val="44"/>
          <w:szCs w:val="44"/>
        </w:rPr>
      </w:pPr>
      <w:r w:rsidRPr="005E0059">
        <w:rPr>
          <w:rFonts w:ascii="Arial" w:hAnsi="Arial" w:cs="Arial"/>
          <w:b/>
          <w:color w:val="000000"/>
          <w:sz w:val="44"/>
          <w:szCs w:val="44"/>
        </w:rPr>
        <w:t>2 MİLYON AVRO</w:t>
      </w:r>
      <w:r>
        <w:rPr>
          <w:rFonts w:ascii="Arial" w:hAnsi="Arial" w:cs="Arial"/>
          <w:b/>
          <w:color w:val="000000"/>
          <w:sz w:val="44"/>
          <w:szCs w:val="44"/>
        </w:rPr>
        <w:t xml:space="preserve"> </w:t>
      </w:r>
      <w:r w:rsidR="006D234E">
        <w:rPr>
          <w:rFonts w:ascii="Arial" w:hAnsi="Arial" w:cs="Arial"/>
          <w:b/>
          <w:color w:val="000000"/>
          <w:sz w:val="44"/>
          <w:szCs w:val="44"/>
        </w:rPr>
        <w:t>DESTEK</w:t>
      </w:r>
    </w:p>
    <w:p w14:paraId="5260E35F" w14:textId="77777777" w:rsidR="004E0D52" w:rsidRPr="002553C5" w:rsidRDefault="004E0D52" w:rsidP="00AD4AF0">
      <w:pPr>
        <w:rPr>
          <w:rFonts w:ascii="Arial" w:eastAsia="Calibri" w:hAnsi="Arial" w:cs="Arial"/>
          <w:b/>
          <w:sz w:val="44"/>
          <w:szCs w:val="44"/>
        </w:rPr>
      </w:pPr>
    </w:p>
    <w:p w14:paraId="7CFF1769" w14:textId="27556AF1" w:rsidR="006D6103" w:rsidRPr="00B47200" w:rsidRDefault="0001778D" w:rsidP="004D2691">
      <w:pPr>
        <w:widowControl w:val="0"/>
        <w:autoSpaceDE w:val="0"/>
        <w:autoSpaceDN w:val="0"/>
        <w:adjustRightInd w:val="0"/>
        <w:spacing w:after="240"/>
        <w:jc w:val="center"/>
        <w:rPr>
          <w:rStyle w:val="Gl"/>
          <w:rFonts w:ascii="Arial" w:hAnsi="Arial" w:cs="Arial"/>
          <w:bCs w:val="0"/>
          <w:bdr w:val="none" w:sz="0" w:space="0" w:color="auto" w:frame="1"/>
        </w:rPr>
      </w:pPr>
      <w:r w:rsidRPr="002553C5">
        <w:rPr>
          <w:rStyle w:val="Gl"/>
          <w:rFonts w:ascii="Arial" w:hAnsi="Arial" w:cs="Arial"/>
          <w:bCs w:val="0"/>
          <w:bdr w:val="none" w:sz="0" w:space="0" w:color="auto" w:frame="1"/>
        </w:rPr>
        <w:t>Koç Üniversitesi Kimya ve Biyoloji Mühendisliği Bölümü Öğretim Üyesi Prof. Dr. Seda Keskin Avcı</w:t>
      </w:r>
      <w:r w:rsidR="004D2691">
        <w:rPr>
          <w:rStyle w:val="Gl"/>
          <w:rFonts w:ascii="Arial" w:hAnsi="Arial" w:cs="Arial"/>
          <w:bCs w:val="0"/>
          <w:bdr w:val="none" w:sz="0" w:space="0" w:color="auto" w:frame="1"/>
        </w:rPr>
        <w:t>,</w:t>
      </w:r>
      <w:r w:rsidRPr="002553C5">
        <w:rPr>
          <w:rStyle w:val="Gl"/>
          <w:rFonts w:ascii="Arial" w:hAnsi="Arial" w:cs="Arial"/>
          <w:bCs w:val="0"/>
          <w:bdr w:val="none" w:sz="0" w:space="0" w:color="auto" w:frame="1"/>
        </w:rPr>
        <w:t xml:space="preserve"> </w:t>
      </w:r>
      <w:r w:rsidR="004D2691" w:rsidRPr="004D2691">
        <w:rPr>
          <w:rStyle w:val="Gl"/>
          <w:rFonts w:ascii="Arial" w:hAnsi="Arial" w:cs="Arial"/>
          <w:bCs w:val="0"/>
          <w:bdr w:val="none" w:sz="0" w:space="0" w:color="auto" w:frame="1"/>
        </w:rPr>
        <w:t>yeni nesil nano-gözenekli malzemelerin potansiyeli</w:t>
      </w:r>
      <w:r w:rsidR="004D2691">
        <w:rPr>
          <w:rStyle w:val="Gl"/>
          <w:rFonts w:ascii="Arial" w:hAnsi="Arial" w:cs="Arial"/>
          <w:bCs w:val="0"/>
          <w:bdr w:val="none" w:sz="0" w:space="0" w:color="auto" w:frame="1"/>
        </w:rPr>
        <w:t xml:space="preserve"> üzerine </w:t>
      </w:r>
      <w:r w:rsidR="00434F9E">
        <w:rPr>
          <w:rStyle w:val="Gl"/>
          <w:rFonts w:ascii="Arial" w:hAnsi="Arial" w:cs="Arial"/>
          <w:bCs w:val="0"/>
          <w:bdr w:val="none" w:sz="0" w:space="0" w:color="auto" w:frame="1"/>
        </w:rPr>
        <w:t xml:space="preserve">atomik düzeyde araştırmalar </w:t>
      </w:r>
      <w:r w:rsidR="004D2691">
        <w:rPr>
          <w:rStyle w:val="Gl"/>
          <w:rFonts w:ascii="Arial" w:hAnsi="Arial" w:cs="Arial"/>
          <w:bCs w:val="0"/>
          <w:bdr w:val="none" w:sz="0" w:space="0" w:color="auto" w:frame="1"/>
        </w:rPr>
        <w:t xml:space="preserve">yapıyor. </w:t>
      </w:r>
      <w:r w:rsidR="004D2691" w:rsidRPr="002553C5">
        <w:rPr>
          <w:rStyle w:val="Gl"/>
          <w:rFonts w:ascii="Arial" w:hAnsi="Arial" w:cs="Arial"/>
          <w:bCs w:val="0"/>
          <w:bdr w:val="none" w:sz="0" w:space="0" w:color="auto" w:frame="1"/>
        </w:rPr>
        <w:t>Prof. Dr. Seda Keskin Avcı’nın</w:t>
      </w:r>
      <w:r w:rsidR="004D2691">
        <w:rPr>
          <w:rStyle w:val="Gl"/>
          <w:rFonts w:ascii="Arial" w:hAnsi="Arial" w:cs="Arial"/>
          <w:bCs w:val="0"/>
          <w:bdr w:val="none" w:sz="0" w:space="0" w:color="auto" w:frame="1"/>
        </w:rPr>
        <w:t xml:space="preserve"> </w:t>
      </w:r>
      <w:r w:rsidR="00470C12" w:rsidRPr="002553C5">
        <w:rPr>
          <w:rStyle w:val="Gl"/>
          <w:rFonts w:ascii="Arial" w:hAnsi="Arial" w:cs="Arial"/>
          <w:bCs w:val="0"/>
          <w:bdr w:val="none" w:sz="0" w:space="0" w:color="auto" w:frame="1"/>
        </w:rPr>
        <w:t xml:space="preserve">Avrupa Araştırma Konseyi’nden (ERC) 2 milyon </w:t>
      </w:r>
      <w:r w:rsidR="001F4A9B">
        <w:rPr>
          <w:rStyle w:val="Gl"/>
          <w:rFonts w:ascii="Arial" w:hAnsi="Arial" w:cs="Arial"/>
          <w:bCs w:val="0"/>
          <w:bdr w:val="none" w:sz="0" w:space="0" w:color="auto" w:frame="1"/>
        </w:rPr>
        <w:t>A</w:t>
      </w:r>
      <w:r w:rsidR="001F4A9B" w:rsidRPr="002553C5">
        <w:rPr>
          <w:rStyle w:val="Gl"/>
          <w:rFonts w:ascii="Arial" w:hAnsi="Arial" w:cs="Arial"/>
          <w:bCs w:val="0"/>
          <w:bdr w:val="none" w:sz="0" w:space="0" w:color="auto" w:frame="1"/>
        </w:rPr>
        <w:t xml:space="preserve">vro </w:t>
      </w:r>
      <w:r w:rsidR="00470C12" w:rsidRPr="002553C5">
        <w:rPr>
          <w:rStyle w:val="Gl"/>
          <w:rFonts w:ascii="Arial" w:hAnsi="Arial" w:cs="Arial"/>
          <w:bCs w:val="0"/>
          <w:bdr w:val="none" w:sz="0" w:space="0" w:color="auto" w:frame="1"/>
        </w:rPr>
        <w:t>değerinde</w:t>
      </w:r>
      <w:r w:rsidR="000A4EFF" w:rsidRPr="002553C5">
        <w:rPr>
          <w:rStyle w:val="Gl"/>
          <w:rFonts w:ascii="Arial" w:hAnsi="Arial" w:cs="Arial"/>
          <w:bCs w:val="0"/>
          <w:bdr w:val="none" w:sz="0" w:space="0" w:color="auto" w:frame="1"/>
        </w:rPr>
        <w:t xml:space="preserve"> </w:t>
      </w:r>
      <w:r w:rsidR="00470C12" w:rsidRPr="002553C5">
        <w:rPr>
          <w:rStyle w:val="Gl"/>
          <w:rFonts w:ascii="Arial" w:hAnsi="Arial" w:cs="Arial"/>
          <w:bCs w:val="0"/>
          <w:bdr w:val="none" w:sz="0" w:space="0" w:color="auto" w:frame="1"/>
        </w:rPr>
        <w:t>hibe almaya hak kazan</w:t>
      </w:r>
      <w:r w:rsidR="004D2691">
        <w:rPr>
          <w:rStyle w:val="Gl"/>
          <w:rFonts w:ascii="Arial" w:hAnsi="Arial" w:cs="Arial"/>
          <w:bCs w:val="0"/>
          <w:bdr w:val="none" w:sz="0" w:space="0" w:color="auto" w:frame="1"/>
        </w:rPr>
        <w:t>an</w:t>
      </w:r>
      <w:r w:rsidR="009F2925">
        <w:rPr>
          <w:rStyle w:val="Gl"/>
          <w:rFonts w:ascii="Arial" w:hAnsi="Arial" w:cs="Arial"/>
          <w:bCs w:val="0"/>
          <w:bdr w:val="none" w:sz="0" w:space="0" w:color="auto" w:frame="1"/>
        </w:rPr>
        <w:t xml:space="preserve"> </w:t>
      </w:r>
      <w:r w:rsidR="00B052D2">
        <w:rPr>
          <w:rStyle w:val="Gl"/>
          <w:rFonts w:ascii="Arial" w:hAnsi="Arial" w:cs="Arial"/>
          <w:bCs w:val="0"/>
          <w:bdr w:val="none" w:sz="0" w:space="0" w:color="auto" w:frame="1"/>
        </w:rPr>
        <w:t xml:space="preserve">yeni projesi </w:t>
      </w:r>
      <w:r w:rsidR="004D2691" w:rsidRPr="002553C5">
        <w:rPr>
          <w:rStyle w:val="Gl"/>
          <w:rFonts w:ascii="Arial" w:hAnsi="Arial" w:cs="Arial"/>
          <w:bCs w:val="0"/>
          <w:bdr w:val="none" w:sz="0" w:space="0" w:color="auto" w:frame="1"/>
        </w:rPr>
        <w:t>STARLET,</w:t>
      </w:r>
      <w:r w:rsidR="004D2691">
        <w:rPr>
          <w:rStyle w:val="Gl"/>
          <w:rFonts w:ascii="Arial" w:hAnsi="Arial" w:cs="Arial"/>
          <w:bCs w:val="0"/>
          <w:bdr w:val="none" w:sz="0" w:space="0" w:color="auto" w:frame="1"/>
        </w:rPr>
        <w:t xml:space="preserve"> kanserle </w:t>
      </w:r>
      <w:r w:rsidR="000047F9">
        <w:rPr>
          <w:rStyle w:val="Gl"/>
          <w:rFonts w:ascii="Arial" w:hAnsi="Arial" w:cs="Arial"/>
          <w:bCs w:val="0"/>
          <w:bdr w:val="none" w:sz="0" w:space="0" w:color="auto" w:frame="1"/>
        </w:rPr>
        <w:t>mücadele</w:t>
      </w:r>
      <w:r w:rsidR="00552C7F">
        <w:rPr>
          <w:rStyle w:val="Gl"/>
          <w:rFonts w:ascii="Arial" w:hAnsi="Arial" w:cs="Arial"/>
          <w:bCs w:val="0"/>
          <w:bdr w:val="none" w:sz="0" w:space="0" w:color="auto" w:frame="1"/>
        </w:rPr>
        <w:t xml:space="preserve"> ve</w:t>
      </w:r>
      <w:r w:rsidR="00232AA4">
        <w:rPr>
          <w:rStyle w:val="Gl"/>
          <w:rFonts w:ascii="Arial" w:hAnsi="Arial" w:cs="Arial"/>
          <w:bCs w:val="0"/>
          <w:bdr w:val="none" w:sz="0" w:space="0" w:color="auto" w:frame="1"/>
        </w:rPr>
        <w:t xml:space="preserve"> </w:t>
      </w:r>
      <w:r w:rsidR="00635E3A" w:rsidRPr="002553C5">
        <w:rPr>
          <w:rStyle w:val="Gl"/>
          <w:rFonts w:ascii="Arial" w:hAnsi="Arial" w:cs="Arial"/>
          <w:bdr w:val="none" w:sz="0" w:space="0" w:color="auto" w:frame="1"/>
        </w:rPr>
        <w:t>küresel ısınma</w:t>
      </w:r>
      <w:r w:rsidR="000047F9">
        <w:rPr>
          <w:rStyle w:val="Gl"/>
          <w:rFonts w:ascii="Arial" w:hAnsi="Arial" w:cs="Arial"/>
          <w:bdr w:val="none" w:sz="0" w:space="0" w:color="auto" w:frame="1"/>
        </w:rPr>
        <w:t>nın</w:t>
      </w:r>
      <w:r w:rsidR="00434F9E">
        <w:rPr>
          <w:rStyle w:val="Gl"/>
          <w:rFonts w:ascii="Arial" w:hAnsi="Arial" w:cs="Arial"/>
          <w:bdr w:val="none" w:sz="0" w:space="0" w:color="auto" w:frame="1"/>
        </w:rPr>
        <w:t xml:space="preserve"> yavaşlatılması</w:t>
      </w:r>
      <w:r w:rsidR="00232AA4">
        <w:rPr>
          <w:rStyle w:val="Gl"/>
          <w:rFonts w:ascii="Arial" w:hAnsi="Arial" w:cs="Arial"/>
          <w:bdr w:val="none" w:sz="0" w:space="0" w:color="auto" w:frame="1"/>
        </w:rPr>
        <w:t xml:space="preserve"> gibi kritik konularda</w:t>
      </w:r>
      <w:r w:rsidR="00B54224">
        <w:rPr>
          <w:rStyle w:val="Gl"/>
          <w:rFonts w:ascii="Arial" w:hAnsi="Arial" w:cs="Arial"/>
          <w:bdr w:val="none" w:sz="0" w:space="0" w:color="auto" w:frame="1"/>
        </w:rPr>
        <w:t xml:space="preserve"> ümit vadediyor. </w:t>
      </w:r>
    </w:p>
    <w:p w14:paraId="7F3C7C2C" w14:textId="764A789E" w:rsidR="00BC5148" w:rsidRDefault="004470B9" w:rsidP="004E2B59">
      <w:pPr>
        <w:jc w:val="both"/>
        <w:rPr>
          <w:rFonts w:ascii="Arial" w:hAnsi="Arial" w:cs="Arial"/>
        </w:rPr>
      </w:pPr>
      <w:r w:rsidRPr="004470B9">
        <w:rPr>
          <w:rFonts w:ascii="Arial" w:hAnsi="Arial" w:cs="Arial"/>
        </w:rPr>
        <w:t>Koç Üniversitesi</w:t>
      </w:r>
      <w:r w:rsidR="009A5A34">
        <w:rPr>
          <w:rFonts w:ascii="Arial" w:hAnsi="Arial" w:cs="Arial"/>
        </w:rPr>
        <w:t xml:space="preserve"> </w:t>
      </w:r>
      <w:r w:rsidR="001F6BF6">
        <w:rPr>
          <w:rFonts w:ascii="Arial" w:hAnsi="Arial" w:cs="Arial"/>
        </w:rPr>
        <w:t xml:space="preserve">bu yıl </w:t>
      </w:r>
      <w:r w:rsidR="001F6BF6" w:rsidRPr="004470B9">
        <w:rPr>
          <w:rFonts w:ascii="Arial" w:hAnsi="Arial" w:cs="Arial"/>
        </w:rPr>
        <w:t xml:space="preserve">Türkiye’den </w:t>
      </w:r>
      <w:r w:rsidR="001F6BF6" w:rsidRPr="002553C5">
        <w:rPr>
          <w:rStyle w:val="Gl"/>
          <w:rFonts w:ascii="Arial" w:hAnsi="Arial" w:cs="Arial"/>
          <w:b w:val="0"/>
          <w:bdr w:val="none" w:sz="0" w:space="0" w:color="auto" w:frame="1"/>
        </w:rPr>
        <w:t>Avrupa Araştırma Konseyi</w:t>
      </w:r>
      <w:r w:rsidR="001F6BF6">
        <w:rPr>
          <w:rStyle w:val="Gl"/>
          <w:rFonts w:ascii="Arial" w:hAnsi="Arial" w:cs="Arial"/>
          <w:b w:val="0"/>
          <w:bdr w:val="none" w:sz="0" w:space="0" w:color="auto" w:frame="1"/>
        </w:rPr>
        <w:t xml:space="preserve"> (</w:t>
      </w:r>
      <w:r w:rsidR="001F6BF6" w:rsidRPr="004470B9">
        <w:rPr>
          <w:rFonts w:ascii="Arial" w:hAnsi="Arial" w:cs="Arial"/>
        </w:rPr>
        <w:t>ERC</w:t>
      </w:r>
      <w:r w:rsidR="001F6BF6">
        <w:rPr>
          <w:rFonts w:ascii="Arial" w:hAnsi="Arial" w:cs="Arial"/>
        </w:rPr>
        <w:t>)</w:t>
      </w:r>
      <w:r w:rsidR="001F6BF6" w:rsidRPr="004470B9">
        <w:rPr>
          <w:rFonts w:ascii="Arial" w:hAnsi="Arial" w:cs="Arial"/>
        </w:rPr>
        <w:t xml:space="preserve"> desteği almaya hak kazanan </w:t>
      </w:r>
      <w:r w:rsidR="001F6BF6">
        <w:rPr>
          <w:rFonts w:ascii="Arial" w:hAnsi="Arial" w:cs="Arial"/>
        </w:rPr>
        <w:t>tek üniversite oldu</w:t>
      </w:r>
      <w:r w:rsidR="009A5A34">
        <w:rPr>
          <w:rFonts w:ascii="Arial" w:hAnsi="Arial" w:cs="Arial"/>
        </w:rPr>
        <w:t xml:space="preserve">. </w:t>
      </w:r>
      <w:r w:rsidRPr="004470B9">
        <w:rPr>
          <w:rFonts w:ascii="Arial" w:hAnsi="Arial" w:cs="Arial"/>
        </w:rPr>
        <w:t>Türkiye’de</w:t>
      </w:r>
      <w:r w:rsidR="001F6BF6">
        <w:rPr>
          <w:rFonts w:ascii="Arial" w:hAnsi="Arial" w:cs="Arial"/>
        </w:rPr>
        <w:t>ki</w:t>
      </w:r>
      <w:r w:rsidRPr="004470B9">
        <w:rPr>
          <w:rFonts w:ascii="Arial" w:hAnsi="Arial" w:cs="Arial"/>
        </w:rPr>
        <w:t xml:space="preserve"> </w:t>
      </w:r>
      <w:r w:rsidR="001F6BF6">
        <w:rPr>
          <w:rFonts w:ascii="Arial" w:hAnsi="Arial" w:cs="Arial"/>
        </w:rPr>
        <w:t xml:space="preserve">50 </w:t>
      </w:r>
      <w:r w:rsidRPr="004470B9">
        <w:rPr>
          <w:rFonts w:ascii="Arial" w:hAnsi="Arial" w:cs="Arial"/>
        </w:rPr>
        <w:t xml:space="preserve">ERC </w:t>
      </w:r>
      <w:r w:rsidR="001F6BF6">
        <w:rPr>
          <w:rFonts w:ascii="Arial" w:hAnsi="Arial" w:cs="Arial"/>
        </w:rPr>
        <w:t>projesinin</w:t>
      </w:r>
      <w:r w:rsidRPr="004470B9">
        <w:rPr>
          <w:rFonts w:ascii="Arial" w:hAnsi="Arial" w:cs="Arial"/>
        </w:rPr>
        <w:t xml:space="preserve"> 28’ine ev sahipliği yap</w:t>
      </w:r>
      <w:r w:rsidR="009A5A34">
        <w:rPr>
          <w:rFonts w:ascii="Arial" w:hAnsi="Arial" w:cs="Arial"/>
        </w:rPr>
        <w:t>an Koç Üniversitesi</w:t>
      </w:r>
      <w:r w:rsidR="00B052D2">
        <w:rPr>
          <w:rFonts w:ascii="Arial" w:hAnsi="Arial" w:cs="Arial"/>
        </w:rPr>
        <w:t>’nin</w:t>
      </w:r>
      <w:r w:rsidR="00B052D2" w:rsidRPr="00B052D2">
        <w:t xml:space="preserve"> </w:t>
      </w:r>
      <w:r w:rsidR="00B052D2" w:rsidRPr="00B052D2">
        <w:rPr>
          <w:rFonts w:ascii="Arial" w:hAnsi="Arial" w:cs="Arial"/>
        </w:rPr>
        <w:t>Kimya ve Biyoloji Mühendisliği Bölümü</w:t>
      </w:r>
      <w:r w:rsidR="00B362C8">
        <w:rPr>
          <w:rFonts w:ascii="Arial" w:hAnsi="Arial" w:cs="Arial"/>
        </w:rPr>
        <w:t xml:space="preserve"> </w:t>
      </w:r>
      <w:r w:rsidR="00861D2E">
        <w:rPr>
          <w:rFonts w:ascii="Arial" w:hAnsi="Arial" w:cs="Arial"/>
        </w:rPr>
        <w:t xml:space="preserve">öğretim üyelerinden </w:t>
      </w:r>
      <w:r w:rsidR="00B362C8" w:rsidRPr="002553C5">
        <w:rPr>
          <w:rFonts w:ascii="Arial" w:hAnsi="Arial" w:cs="Arial"/>
          <w:bCs/>
          <w:iCs/>
        </w:rPr>
        <w:t>Prof. Dr. Seda Keskin Avcı</w:t>
      </w:r>
      <w:r w:rsidR="001F6BF6">
        <w:rPr>
          <w:rFonts w:ascii="Arial" w:hAnsi="Arial" w:cs="Arial"/>
          <w:bCs/>
          <w:iCs/>
        </w:rPr>
        <w:t xml:space="preserve">, </w:t>
      </w:r>
      <w:r w:rsidR="00350EA4" w:rsidRPr="002553C5">
        <w:rPr>
          <w:rFonts w:ascii="Arial" w:hAnsi="Arial" w:cs="Arial"/>
        </w:rPr>
        <w:t>MOF</w:t>
      </w:r>
      <w:r w:rsidR="00350EA4">
        <w:rPr>
          <w:rFonts w:ascii="Arial" w:hAnsi="Arial" w:cs="Arial"/>
        </w:rPr>
        <w:t xml:space="preserve">’lar olarak </w:t>
      </w:r>
      <w:r w:rsidR="00B052D2">
        <w:rPr>
          <w:rFonts w:ascii="Arial" w:hAnsi="Arial" w:cs="Arial"/>
        </w:rPr>
        <w:t xml:space="preserve">da </w:t>
      </w:r>
      <w:r w:rsidR="00350EA4">
        <w:rPr>
          <w:rFonts w:ascii="Arial" w:hAnsi="Arial" w:cs="Arial"/>
        </w:rPr>
        <w:t xml:space="preserve">bilinen </w:t>
      </w:r>
      <w:r w:rsidR="004D1FFC" w:rsidRPr="002553C5">
        <w:rPr>
          <w:rFonts w:ascii="Arial" w:hAnsi="Arial" w:cs="Arial"/>
        </w:rPr>
        <w:t>metal organik kafesli yapı</w:t>
      </w:r>
      <w:r w:rsidR="004D1FFC">
        <w:rPr>
          <w:rFonts w:ascii="Arial" w:hAnsi="Arial" w:cs="Arial"/>
        </w:rPr>
        <w:t>lar üzerine yaptığı çalışmalarla tanınıyor.</w:t>
      </w:r>
      <w:r w:rsidR="00850333">
        <w:rPr>
          <w:rFonts w:ascii="Arial" w:hAnsi="Arial" w:cs="Arial"/>
        </w:rPr>
        <w:t xml:space="preserve"> </w:t>
      </w:r>
    </w:p>
    <w:p w14:paraId="693C34AB" w14:textId="77777777" w:rsidR="00BC5148" w:rsidRDefault="00BC5148" w:rsidP="004E2B59">
      <w:pPr>
        <w:jc w:val="both"/>
        <w:rPr>
          <w:rFonts w:ascii="Arial" w:hAnsi="Arial" w:cs="Arial"/>
        </w:rPr>
      </w:pPr>
    </w:p>
    <w:p w14:paraId="771B0FC0" w14:textId="331964D8" w:rsidR="00BC5148" w:rsidRDefault="008B651F" w:rsidP="004E2B59">
      <w:pPr>
        <w:jc w:val="both"/>
        <w:rPr>
          <w:rFonts w:ascii="Arial" w:hAnsi="Arial" w:cs="Arial"/>
        </w:rPr>
      </w:pPr>
      <w:r>
        <w:rPr>
          <w:rFonts w:ascii="Arial" w:hAnsi="Arial" w:cs="Arial"/>
        </w:rPr>
        <w:t>Yaklaşık 1</w:t>
      </w:r>
      <w:r w:rsidR="000B659F">
        <w:rPr>
          <w:rFonts w:ascii="Arial" w:hAnsi="Arial" w:cs="Arial"/>
        </w:rPr>
        <w:t>0-15 yıl önce keşfedilen s</w:t>
      </w:r>
      <w:r w:rsidR="00850333">
        <w:rPr>
          <w:rFonts w:ascii="Arial" w:hAnsi="Arial" w:cs="Arial"/>
        </w:rPr>
        <w:t xml:space="preserve">ünger benzeri bu </w:t>
      </w:r>
      <w:r w:rsidR="00AE1B8A">
        <w:rPr>
          <w:rFonts w:ascii="Arial" w:hAnsi="Arial" w:cs="Arial"/>
        </w:rPr>
        <w:t xml:space="preserve">gözenekli </w:t>
      </w:r>
      <w:r w:rsidR="00850333">
        <w:rPr>
          <w:rFonts w:ascii="Arial" w:hAnsi="Arial" w:cs="Arial"/>
        </w:rPr>
        <w:t xml:space="preserve">yapılar, </w:t>
      </w:r>
      <w:r w:rsidR="00FF4B18">
        <w:rPr>
          <w:rFonts w:ascii="Arial" w:hAnsi="Arial" w:cs="Arial"/>
        </w:rPr>
        <w:t xml:space="preserve">görece genç bir teknoloji. </w:t>
      </w:r>
      <w:r w:rsidR="005E1D89">
        <w:rPr>
          <w:rFonts w:ascii="Arial" w:hAnsi="Arial" w:cs="Arial"/>
        </w:rPr>
        <w:t xml:space="preserve">Bilim insanları </w:t>
      </w:r>
      <w:r w:rsidR="00D95C9A">
        <w:rPr>
          <w:rFonts w:ascii="Arial" w:hAnsi="Arial" w:cs="Arial"/>
        </w:rPr>
        <w:t>bugün</w:t>
      </w:r>
      <w:r w:rsidR="0038164D">
        <w:rPr>
          <w:rFonts w:ascii="Arial" w:hAnsi="Arial" w:cs="Arial"/>
        </w:rPr>
        <w:t>, çölde su molekülü</w:t>
      </w:r>
      <w:r w:rsidR="00B052D2">
        <w:rPr>
          <w:rFonts w:ascii="Arial" w:hAnsi="Arial" w:cs="Arial"/>
        </w:rPr>
        <w:t xml:space="preserve">nü yakalamaktan </w:t>
      </w:r>
      <w:r w:rsidR="0038164D">
        <w:rPr>
          <w:rFonts w:ascii="Arial" w:hAnsi="Arial" w:cs="Arial"/>
        </w:rPr>
        <w:t xml:space="preserve">tutun araçlarda elektriği </w:t>
      </w:r>
      <w:r w:rsidR="00525D70">
        <w:rPr>
          <w:rFonts w:ascii="Arial" w:hAnsi="Arial" w:cs="Arial"/>
        </w:rPr>
        <w:t xml:space="preserve">daha </w:t>
      </w:r>
      <w:r w:rsidR="0038164D">
        <w:rPr>
          <w:rFonts w:ascii="Arial" w:hAnsi="Arial" w:cs="Arial"/>
        </w:rPr>
        <w:t>verimli dağıtma</w:t>
      </w:r>
      <w:r w:rsidR="00525D70">
        <w:rPr>
          <w:rFonts w:ascii="Arial" w:hAnsi="Arial" w:cs="Arial"/>
        </w:rPr>
        <w:t xml:space="preserve">ya, </w:t>
      </w:r>
      <w:r w:rsidR="00E8658C">
        <w:rPr>
          <w:rFonts w:ascii="Arial" w:hAnsi="Arial" w:cs="Arial"/>
        </w:rPr>
        <w:t xml:space="preserve">atmosfere salınan </w:t>
      </w:r>
      <w:r w:rsidR="00525D70">
        <w:rPr>
          <w:rFonts w:ascii="Arial" w:hAnsi="Arial" w:cs="Arial"/>
        </w:rPr>
        <w:t xml:space="preserve">karbondioksiti hapsetmeye kadar birçok alanda kullanılabilecek </w:t>
      </w:r>
      <w:r w:rsidR="009A4948">
        <w:rPr>
          <w:rFonts w:ascii="Arial" w:hAnsi="Arial" w:cs="Arial"/>
        </w:rPr>
        <w:t xml:space="preserve">bu molekülleri </w:t>
      </w:r>
      <w:r w:rsidR="00E47019">
        <w:rPr>
          <w:rFonts w:ascii="Arial" w:hAnsi="Arial" w:cs="Arial"/>
        </w:rPr>
        <w:t>geliştir</w:t>
      </w:r>
      <w:r w:rsidR="008217EC">
        <w:rPr>
          <w:rFonts w:ascii="Arial" w:hAnsi="Arial" w:cs="Arial"/>
        </w:rPr>
        <w:t xml:space="preserve">meye </w:t>
      </w:r>
      <w:r w:rsidR="00BA0C13">
        <w:rPr>
          <w:rFonts w:ascii="Arial" w:hAnsi="Arial" w:cs="Arial"/>
        </w:rPr>
        <w:t xml:space="preserve">ve yeni kombinasyonlarla sayılarını artırmaya </w:t>
      </w:r>
      <w:r w:rsidR="008217EC">
        <w:rPr>
          <w:rFonts w:ascii="Arial" w:hAnsi="Arial" w:cs="Arial"/>
        </w:rPr>
        <w:t xml:space="preserve">devam ediyor. </w:t>
      </w:r>
    </w:p>
    <w:p w14:paraId="58D17E49" w14:textId="77777777" w:rsidR="00BC5148" w:rsidRDefault="00BC5148" w:rsidP="004E2B59">
      <w:pPr>
        <w:jc w:val="both"/>
        <w:rPr>
          <w:rFonts w:ascii="Arial" w:hAnsi="Arial" w:cs="Arial"/>
        </w:rPr>
      </w:pPr>
    </w:p>
    <w:p w14:paraId="38DE23DC" w14:textId="55D5CCA4" w:rsidR="00D475DD" w:rsidRDefault="009717EA" w:rsidP="004E2B59">
      <w:pPr>
        <w:jc w:val="both"/>
        <w:rPr>
          <w:rFonts w:ascii="Arial" w:hAnsi="Arial" w:cs="Arial"/>
          <w:bCs/>
          <w:iCs/>
        </w:rPr>
      </w:pPr>
      <w:r w:rsidRPr="002553C5">
        <w:rPr>
          <w:rFonts w:ascii="Arial" w:hAnsi="Arial" w:cs="Arial"/>
          <w:bCs/>
          <w:iCs/>
        </w:rPr>
        <w:t>Prof. Dr. Seda Keskin Avcı</w:t>
      </w:r>
      <w:r>
        <w:rPr>
          <w:rFonts w:ascii="Arial" w:hAnsi="Arial" w:cs="Arial"/>
          <w:bCs/>
          <w:iCs/>
        </w:rPr>
        <w:t xml:space="preserve"> </w:t>
      </w:r>
      <w:r w:rsidRPr="002553C5">
        <w:rPr>
          <w:rFonts w:ascii="Arial" w:hAnsi="Arial" w:cs="Arial"/>
        </w:rPr>
        <w:t>2017’de</w:t>
      </w:r>
      <w:r>
        <w:rPr>
          <w:rFonts w:ascii="Arial" w:hAnsi="Arial" w:cs="Arial"/>
        </w:rPr>
        <w:t xml:space="preserve"> </w:t>
      </w:r>
      <w:r w:rsidR="008217EC">
        <w:rPr>
          <w:rFonts w:ascii="Arial" w:hAnsi="Arial" w:cs="Arial"/>
        </w:rPr>
        <w:t xml:space="preserve">ERC alan ilk projesi COSMOS ile </w:t>
      </w:r>
      <w:r w:rsidR="008E6AE3">
        <w:rPr>
          <w:rFonts w:ascii="Arial" w:hAnsi="Arial" w:cs="Arial"/>
        </w:rPr>
        <w:t xml:space="preserve">laboratuvarda test edilmesi yıllar sürebilecek bu malzemelerden daha </w:t>
      </w:r>
      <w:r w:rsidR="00B052D2">
        <w:rPr>
          <w:rFonts w:ascii="Arial" w:hAnsi="Arial" w:cs="Arial"/>
        </w:rPr>
        <w:t>hızlı</w:t>
      </w:r>
      <w:r w:rsidR="008E6AE3">
        <w:rPr>
          <w:rFonts w:ascii="Arial" w:hAnsi="Arial" w:cs="Arial"/>
        </w:rPr>
        <w:t xml:space="preserve"> verim alınabilmesi için </w:t>
      </w:r>
      <w:r w:rsidRPr="002553C5">
        <w:rPr>
          <w:rFonts w:ascii="Arial" w:hAnsi="Arial" w:cs="Arial"/>
        </w:rPr>
        <w:t>bilgisayar simülasyonları</w:t>
      </w:r>
      <w:r w:rsidR="004709EE">
        <w:rPr>
          <w:rFonts w:ascii="Arial" w:hAnsi="Arial" w:cs="Arial"/>
        </w:rPr>
        <w:t xml:space="preserve"> geliştirdi. </w:t>
      </w:r>
      <w:r w:rsidR="00B052D2">
        <w:rPr>
          <w:rFonts w:ascii="Arial" w:hAnsi="Arial" w:cs="Arial"/>
        </w:rPr>
        <w:t>COSMOS</w:t>
      </w:r>
      <w:r w:rsidR="004709EE">
        <w:rPr>
          <w:rFonts w:ascii="Arial" w:hAnsi="Arial" w:cs="Arial"/>
        </w:rPr>
        <w:t xml:space="preserve"> </w:t>
      </w:r>
      <w:r w:rsidR="00B052D2">
        <w:rPr>
          <w:rFonts w:ascii="Arial" w:hAnsi="Arial" w:cs="Arial"/>
        </w:rPr>
        <w:t xml:space="preserve">ile </w:t>
      </w:r>
      <w:r w:rsidR="00F5320E" w:rsidRPr="00F5320E">
        <w:rPr>
          <w:rFonts w:ascii="Arial" w:hAnsi="Arial" w:cs="Arial"/>
        </w:rPr>
        <w:t xml:space="preserve">Türkiye’den </w:t>
      </w:r>
      <w:r w:rsidR="007D67B8" w:rsidRPr="007D67B8">
        <w:rPr>
          <w:rFonts w:ascii="Arial" w:hAnsi="Arial" w:cs="Arial"/>
        </w:rPr>
        <w:t>mühendislik alanında ERC Başlangıç Desteği alan ilk kadın araştırmacı ol</w:t>
      </w:r>
      <w:r w:rsidR="004709EE">
        <w:rPr>
          <w:rFonts w:ascii="Arial" w:hAnsi="Arial" w:cs="Arial"/>
        </w:rPr>
        <w:t xml:space="preserve">an </w:t>
      </w:r>
      <w:r w:rsidR="004709EE" w:rsidRPr="002553C5">
        <w:rPr>
          <w:rFonts w:ascii="Arial" w:hAnsi="Arial" w:cs="Arial"/>
          <w:bCs/>
          <w:iCs/>
        </w:rPr>
        <w:t>Prof. Dr. Seda Keskin Avcı</w:t>
      </w:r>
      <w:r w:rsidR="007E49E7">
        <w:rPr>
          <w:rFonts w:ascii="Arial" w:hAnsi="Arial" w:cs="Arial"/>
          <w:bCs/>
          <w:iCs/>
        </w:rPr>
        <w:t>,</w:t>
      </w:r>
      <w:r w:rsidR="004709EE">
        <w:rPr>
          <w:rFonts w:ascii="Arial" w:hAnsi="Arial" w:cs="Arial"/>
          <w:bCs/>
          <w:iCs/>
        </w:rPr>
        <w:t xml:space="preserve"> bu kez </w:t>
      </w:r>
      <w:r w:rsidR="00E76416">
        <w:rPr>
          <w:rFonts w:ascii="Arial" w:hAnsi="Arial" w:cs="Arial"/>
          <w:bCs/>
          <w:iCs/>
        </w:rPr>
        <w:t xml:space="preserve">de </w:t>
      </w:r>
      <w:r w:rsidR="00E76416" w:rsidRPr="00E76416">
        <w:rPr>
          <w:rFonts w:ascii="Arial" w:hAnsi="Arial" w:cs="Arial"/>
          <w:bCs/>
          <w:iCs/>
        </w:rPr>
        <w:t>Türkiye’den genel mühendislik panelinden (PE8) desteğe layık görülen ilk konsolidatör proje</w:t>
      </w:r>
      <w:r w:rsidR="002346A3">
        <w:rPr>
          <w:rFonts w:ascii="Arial" w:hAnsi="Arial" w:cs="Arial"/>
          <w:bCs/>
          <w:iCs/>
        </w:rPr>
        <w:t>nin sahibi</w:t>
      </w:r>
      <w:r w:rsidR="00E76416" w:rsidRPr="00E76416">
        <w:rPr>
          <w:rFonts w:ascii="Arial" w:hAnsi="Arial" w:cs="Arial"/>
          <w:bCs/>
          <w:iCs/>
        </w:rPr>
        <w:t xml:space="preserve"> oldu</w:t>
      </w:r>
      <w:r w:rsidR="002346A3">
        <w:rPr>
          <w:rFonts w:ascii="Arial" w:hAnsi="Arial" w:cs="Arial"/>
          <w:bCs/>
          <w:iCs/>
        </w:rPr>
        <w:t>.</w:t>
      </w:r>
    </w:p>
    <w:p w14:paraId="080795B1" w14:textId="77777777" w:rsidR="00D475DD" w:rsidRDefault="00D475DD" w:rsidP="004E2B59">
      <w:pPr>
        <w:jc w:val="both"/>
        <w:rPr>
          <w:rFonts w:ascii="Arial" w:hAnsi="Arial" w:cs="Arial"/>
          <w:bCs/>
          <w:iCs/>
        </w:rPr>
      </w:pPr>
    </w:p>
    <w:p w14:paraId="6291794B" w14:textId="65E1E7BC" w:rsidR="007304F4" w:rsidRDefault="00442027" w:rsidP="004E2B59">
      <w:pPr>
        <w:jc w:val="both"/>
        <w:rPr>
          <w:rFonts w:ascii="Arial" w:hAnsi="Arial" w:cs="Arial"/>
          <w:bCs/>
          <w:iCs/>
        </w:rPr>
      </w:pPr>
      <w:r w:rsidRPr="00442027">
        <w:rPr>
          <w:rFonts w:ascii="Arial" w:hAnsi="Arial" w:cs="Arial"/>
          <w:bCs/>
          <w:iCs/>
        </w:rPr>
        <w:t>Prof. Dr. Seda Keskin Avcı’nın ERC tarafından 2 milyon avro desteğe layık görülen “STARLET: Gelişmiş Gözenekli Malzemelerin Enerji, Çevre ve Biyomedikal Uygulamalar için Atomistik Modellenmesi” adlı projesi, MOF’lar aracılığıyla kanser tedavileri, temiz enerjinin depolanması, zehirli gazların yakalanması ve küresel ısınmayla mücadele için en uygun malzemelerin keşfedilmesini hedefliyor.</w:t>
      </w:r>
    </w:p>
    <w:p w14:paraId="3113EAB5" w14:textId="77777777" w:rsidR="00442027" w:rsidRDefault="00442027" w:rsidP="004E2B59">
      <w:pPr>
        <w:jc w:val="both"/>
        <w:rPr>
          <w:rFonts w:ascii="Arial" w:hAnsi="Arial" w:cs="Arial"/>
        </w:rPr>
      </w:pPr>
    </w:p>
    <w:p w14:paraId="220B31C9" w14:textId="287868D2" w:rsidR="00A37894" w:rsidRDefault="007B55F1" w:rsidP="004E2B59">
      <w:pPr>
        <w:jc w:val="both"/>
        <w:rPr>
          <w:rFonts w:ascii="Arial" w:hAnsi="Arial" w:cs="Arial"/>
        </w:rPr>
      </w:pPr>
      <w:r>
        <w:rPr>
          <w:rFonts w:ascii="Arial" w:hAnsi="Arial" w:cs="Arial"/>
          <w:bCs/>
          <w:iCs/>
        </w:rPr>
        <w:t>Konuya dair</w:t>
      </w:r>
      <w:r w:rsidR="007304F4">
        <w:rPr>
          <w:rFonts w:ascii="Arial" w:hAnsi="Arial" w:cs="Arial"/>
          <w:bCs/>
          <w:iCs/>
        </w:rPr>
        <w:t xml:space="preserve"> </w:t>
      </w:r>
      <w:r w:rsidR="00700FE3">
        <w:rPr>
          <w:rFonts w:ascii="Arial" w:hAnsi="Arial" w:cs="Arial"/>
          <w:bCs/>
          <w:iCs/>
        </w:rPr>
        <w:t xml:space="preserve">Koç Üniversitesi’nde </w:t>
      </w:r>
      <w:r>
        <w:rPr>
          <w:rFonts w:ascii="Arial" w:hAnsi="Arial" w:cs="Arial"/>
          <w:bCs/>
          <w:iCs/>
        </w:rPr>
        <w:t xml:space="preserve">yürütülen önceki </w:t>
      </w:r>
      <w:r w:rsidR="00700FE3">
        <w:rPr>
          <w:rFonts w:ascii="Arial" w:hAnsi="Arial" w:cs="Arial"/>
          <w:bCs/>
          <w:iCs/>
        </w:rPr>
        <w:t>araştırmaların bir sonraki adımı niteliğindeki proje</w:t>
      </w:r>
      <w:r>
        <w:rPr>
          <w:rFonts w:ascii="Arial" w:hAnsi="Arial" w:cs="Arial"/>
          <w:bCs/>
          <w:iCs/>
        </w:rPr>
        <w:t>,</w:t>
      </w:r>
      <w:r w:rsidR="00452C52">
        <w:rPr>
          <w:rFonts w:ascii="Arial" w:hAnsi="Arial" w:cs="Arial"/>
          <w:bCs/>
          <w:iCs/>
        </w:rPr>
        <w:t xml:space="preserve"> </w:t>
      </w:r>
      <w:r w:rsidR="00D7451E" w:rsidRPr="002553C5">
        <w:rPr>
          <w:rFonts w:ascii="Arial" w:hAnsi="Arial" w:cs="Arial"/>
        </w:rPr>
        <w:t>atomik hesaplamaları</w:t>
      </w:r>
      <w:r w:rsidR="001F4A9B">
        <w:rPr>
          <w:rFonts w:ascii="Arial" w:hAnsi="Arial" w:cs="Arial"/>
        </w:rPr>
        <w:t>, moleküler simülasyonları,</w:t>
      </w:r>
      <w:r w:rsidR="00452C52">
        <w:rPr>
          <w:rFonts w:ascii="Arial" w:hAnsi="Arial" w:cs="Arial"/>
        </w:rPr>
        <w:t xml:space="preserve"> </w:t>
      </w:r>
      <w:r w:rsidR="001F4A9B">
        <w:rPr>
          <w:rFonts w:ascii="Arial" w:hAnsi="Arial" w:cs="Arial"/>
        </w:rPr>
        <w:t>veri bilimi yöntemlerini ve deneysel çalışmaları</w:t>
      </w:r>
      <w:r w:rsidR="00D7451E" w:rsidRPr="002553C5">
        <w:rPr>
          <w:rFonts w:ascii="Arial" w:hAnsi="Arial" w:cs="Arial"/>
        </w:rPr>
        <w:t xml:space="preserve"> </w:t>
      </w:r>
      <w:r w:rsidR="001F4A9B">
        <w:rPr>
          <w:rFonts w:ascii="Arial" w:hAnsi="Arial" w:cs="Arial"/>
        </w:rPr>
        <w:t>birleştirerek MOFların farklı uygulamalardaki performanslarını belirlemeyi hedefliyor</w:t>
      </w:r>
      <w:r w:rsidR="00452C52">
        <w:rPr>
          <w:rFonts w:ascii="Arial" w:hAnsi="Arial" w:cs="Arial"/>
        </w:rPr>
        <w:t>.</w:t>
      </w:r>
      <w:r w:rsidR="00D7451E" w:rsidRPr="002553C5">
        <w:rPr>
          <w:rFonts w:ascii="Arial" w:hAnsi="Arial" w:cs="Arial"/>
        </w:rPr>
        <w:t xml:space="preserve"> </w:t>
      </w:r>
      <w:r w:rsidR="00452C52">
        <w:rPr>
          <w:rFonts w:ascii="Arial" w:hAnsi="Arial" w:cs="Arial"/>
        </w:rPr>
        <w:t xml:space="preserve">Bu sayede </w:t>
      </w:r>
      <w:r w:rsidR="00D7451E" w:rsidRPr="002553C5">
        <w:rPr>
          <w:rFonts w:ascii="Arial" w:hAnsi="Arial" w:cs="Arial"/>
        </w:rPr>
        <w:t>bütüncül bir malzeme zekâsı ekosistemi oluştur</w:t>
      </w:r>
      <w:r>
        <w:rPr>
          <w:rFonts w:ascii="Arial" w:hAnsi="Arial" w:cs="Arial"/>
        </w:rPr>
        <w:t xml:space="preserve">acak </w:t>
      </w:r>
      <w:r w:rsidR="00452C52">
        <w:rPr>
          <w:rFonts w:ascii="Arial" w:hAnsi="Arial" w:cs="Arial"/>
        </w:rPr>
        <w:t>çalışma</w:t>
      </w:r>
      <w:r>
        <w:rPr>
          <w:rFonts w:ascii="Arial" w:hAnsi="Arial" w:cs="Arial"/>
        </w:rPr>
        <w:t>,</w:t>
      </w:r>
      <w:r w:rsidR="00452C52">
        <w:rPr>
          <w:rFonts w:ascii="Arial" w:hAnsi="Arial" w:cs="Arial"/>
        </w:rPr>
        <w:t xml:space="preserve"> MOF’ların</w:t>
      </w:r>
      <w:r w:rsidR="00452C52" w:rsidRPr="00452C52">
        <w:rPr>
          <w:rFonts w:ascii="Arial" w:hAnsi="Arial" w:cs="Arial"/>
        </w:rPr>
        <w:t xml:space="preserve"> </w:t>
      </w:r>
      <w:r w:rsidR="00452C52" w:rsidRPr="002553C5">
        <w:rPr>
          <w:rFonts w:ascii="Arial" w:hAnsi="Arial" w:cs="Arial"/>
        </w:rPr>
        <w:t xml:space="preserve">enerji, çevre ve biyomedikal uygulamalardaki potansiyelini </w:t>
      </w:r>
      <w:r w:rsidR="00F778C2">
        <w:rPr>
          <w:rFonts w:ascii="Arial" w:hAnsi="Arial" w:cs="Arial"/>
        </w:rPr>
        <w:t xml:space="preserve">kısa sürede </w:t>
      </w:r>
      <w:r w:rsidR="00926547">
        <w:rPr>
          <w:rFonts w:ascii="Arial" w:hAnsi="Arial" w:cs="Arial"/>
        </w:rPr>
        <w:t>daha verimli kulla</w:t>
      </w:r>
      <w:r>
        <w:rPr>
          <w:rFonts w:ascii="Arial" w:hAnsi="Arial" w:cs="Arial"/>
        </w:rPr>
        <w:t xml:space="preserve">nabilmeyi </w:t>
      </w:r>
      <w:r w:rsidR="00452C52">
        <w:rPr>
          <w:rFonts w:ascii="Arial" w:hAnsi="Arial" w:cs="Arial"/>
        </w:rPr>
        <w:t>hedefliyor</w:t>
      </w:r>
      <w:r w:rsidR="00452C52" w:rsidRPr="002553C5">
        <w:rPr>
          <w:rFonts w:ascii="Arial" w:hAnsi="Arial" w:cs="Arial"/>
        </w:rPr>
        <w:t>.</w:t>
      </w:r>
      <w:r w:rsidR="00FE709F">
        <w:rPr>
          <w:rFonts w:ascii="Arial" w:hAnsi="Arial" w:cs="Arial"/>
        </w:rPr>
        <w:t xml:space="preserve"> Çalışma </w:t>
      </w:r>
      <w:r w:rsidR="00A37894" w:rsidRPr="002553C5">
        <w:rPr>
          <w:rFonts w:ascii="Arial" w:hAnsi="Arial" w:cs="Arial"/>
        </w:rPr>
        <w:t xml:space="preserve">Koç Üniversitesi bünyesinde 5 yıl boyunca </w:t>
      </w:r>
      <w:r w:rsidR="00A37894">
        <w:rPr>
          <w:rFonts w:ascii="Arial" w:hAnsi="Arial" w:cs="Arial"/>
        </w:rPr>
        <w:t>sürecek</w:t>
      </w:r>
      <w:r w:rsidR="00A37894" w:rsidRPr="002553C5">
        <w:rPr>
          <w:rFonts w:ascii="Arial" w:hAnsi="Arial" w:cs="Arial"/>
        </w:rPr>
        <w:t>.</w:t>
      </w:r>
    </w:p>
    <w:p w14:paraId="57E4DD2C" w14:textId="77777777" w:rsidR="00A37894" w:rsidRDefault="00A37894" w:rsidP="004E2B59">
      <w:pPr>
        <w:jc w:val="both"/>
        <w:rPr>
          <w:rFonts w:ascii="Arial" w:hAnsi="Arial" w:cs="Arial"/>
        </w:rPr>
      </w:pPr>
    </w:p>
    <w:p w14:paraId="5BE196BF" w14:textId="0A06CFAC" w:rsidR="001D1F7C" w:rsidRPr="00650A14" w:rsidRDefault="000536DF" w:rsidP="00BB2C51">
      <w:pPr>
        <w:widowControl w:val="0"/>
        <w:autoSpaceDE w:val="0"/>
        <w:autoSpaceDN w:val="0"/>
        <w:adjustRightInd w:val="0"/>
        <w:spacing w:after="240"/>
        <w:jc w:val="both"/>
        <w:rPr>
          <w:rStyle w:val="Gl"/>
          <w:rFonts w:ascii="Arial" w:hAnsi="Arial" w:cs="Arial"/>
          <w:bdr w:val="none" w:sz="0" w:space="0" w:color="auto" w:frame="1"/>
        </w:rPr>
      </w:pPr>
      <w:r>
        <w:rPr>
          <w:rStyle w:val="Gl"/>
          <w:rFonts w:ascii="Arial" w:hAnsi="Arial" w:cs="Arial"/>
          <w:bdr w:val="none" w:sz="0" w:space="0" w:color="auto" w:frame="1"/>
        </w:rPr>
        <w:t>T</w:t>
      </w:r>
      <w:r w:rsidR="00650A14" w:rsidRPr="00B47200">
        <w:rPr>
          <w:rStyle w:val="Gl"/>
          <w:rFonts w:ascii="Arial" w:hAnsi="Arial" w:cs="Arial"/>
          <w:bdr w:val="none" w:sz="0" w:space="0" w:color="auto" w:frame="1"/>
        </w:rPr>
        <w:t>emiz enerjiden kanser tedavisine</w:t>
      </w:r>
      <w:r w:rsidR="00650A14">
        <w:rPr>
          <w:rStyle w:val="Gl"/>
          <w:rFonts w:ascii="Arial" w:hAnsi="Arial" w:cs="Arial"/>
          <w:bdr w:val="none" w:sz="0" w:space="0" w:color="auto" w:frame="1"/>
        </w:rPr>
        <w:t>,</w:t>
      </w:r>
      <w:r w:rsidR="00650A14" w:rsidRPr="00B47200">
        <w:rPr>
          <w:rStyle w:val="Gl"/>
          <w:rFonts w:ascii="Arial" w:hAnsi="Arial" w:cs="Arial"/>
          <w:bdr w:val="none" w:sz="0" w:space="0" w:color="auto" w:frame="1"/>
        </w:rPr>
        <w:t xml:space="preserve"> dünyanın temel sorunları</w:t>
      </w:r>
      <w:r w:rsidR="00650A14">
        <w:rPr>
          <w:rStyle w:val="Gl"/>
          <w:rFonts w:ascii="Arial" w:hAnsi="Arial" w:cs="Arial"/>
          <w:bdr w:val="none" w:sz="0" w:space="0" w:color="auto" w:frame="1"/>
        </w:rPr>
        <w:t>n</w:t>
      </w:r>
      <w:r w:rsidR="00650A14" w:rsidRPr="00B47200">
        <w:rPr>
          <w:rStyle w:val="Gl"/>
          <w:rFonts w:ascii="Arial" w:hAnsi="Arial" w:cs="Arial"/>
          <w:bdr w:val="none" w:sz="0" w:space="0" w:color="auto" w:frame="1"/>
        </w:rPr>
        <w:t>a</w:t>
      </w:r>
      <w:r w:rsidR="00650A14">
        <w:rPr>
          <w:rStyle w:val="Gl"/>
          <w:rFonts w:ascii="Arial" w:hAnsi="Arial" w:cs="Arial"/>
          <w:bdr w:val="none" w:sz="0" w:space="0" w:color="auto" w:frame="1"/>
        </w:rPr>
        <w:t xml:space="preserve"> </w:t>
      </w:r>
      <w:r w:rsidR="00650A14" w:rsidRPr="00B47200">
        <w:rPr>
          <w:rStyle w:val="Gl"/>
          <w:rFonts w:ascii="Arial" w:hAnsi="Arial" w:cs="Arial"/>
          <w:bdr w:val="none" w:sz="0" w:space="0" w:color="auto" w:frame="1"/>
        </w:rPr>
        <w:t xml:space="preserve">çözüm </w:t>
      </w:r>
      <w:r w:rsidR="00A32FA1">
        <w:rPr>
          <w:rStyle w:val="Gl"/>
          <w:rFonts w:ascii="Arial" w:hAnsi="Arial" w:cs="Arial"/>
          <w:bdr w:val="none" w:sz="0" w:space="0" w:color="auto" w:frame="1"/>
        </w:rPr>
        <w:t>arayışı</w:t>
      </w:r>
    </w:p>
    <w:p w14:paraId="4A144B29" w14:textId="777D2B33" w:rsidR="00EA5E4D" w:rsidRPr="00A55734" w:rsidRDefault="001C0414" w:rsidP="001F4A9B">
      <w:pPr>
        <w:pStyle w:val="NormalWeb"/>
        <w:spacing w:before="0" w:beforeAutospacing="0" w:after="0" w:afterAutospacing="0"/>
        <w:jc w:val="both"/>
        <w:rPr>
          <w:rFonts w:ascii="Arial" w:hAnsi="Arial" w:cs="Arial"/>
          <w:i/>
          <w:iCs/>
        </w:rPr>
      </w:pPr>
      <w:r w:rsidRPr="002553C5">
        <w:rPr>
          <w:rFonts w:ascii="Arial" w:hAnsi="Arial" w:cs="Arial"/>
        </w:rPr>
        <w:t xml:space="preserve">Prof. Dr. Seda Keskin Avcı projesiyle ilgili şu </w:t>
      </w:r>
      <w:r w:rsidR="003C59F0">
        <w:rPr>
          <w:rFonts w:ascii="Arial" w:hAnsi="Arial" w:cs="Arial"/>
        </w:rPr>
        <w:t>ayrıntıları</w:t>
      </w:r>
      <w:r w:rsidRPr="002553C5">
        <w:rPr>
          <w:rFonts w:ascii="Arial" w:hAnsi="Arial" w:cs="Arial"/>
        </w:rPr>
        <w:t xml:space="preserve"> paylaştı: </w:t>
      </w:r>
      <w:r w:rsidR="002F448B" w:rsidRPr="00A55734">
        <w:rPr>
          <w:rFonts w:ascii="Arial" w:hAnsi="Arial" w:cs="Arial"/>
          <w:i/>
          <w:iCs/>
        </w:rPr>
        <w:t>“</w:t>
      </w:r>
      <w:r w:rsidR="001F4A9B">
        <w:rPr>
          <w:rFonts w:ascii="Arial" w:hAnsi="Arial" w:cs="Arial"/>
          <w:i/>
          <w:iCs/>
        </w:rPr>
        <w:t>Bu proje kapsamında</w:t>
      </w:r>
      <w:r w:rsidR="00853E95" w:rsidRPr="00A55734">
        <w:rPr>
          <w:rFonts w:ascii="Arial" w:hAnsi="Arial" w:cs="Arial"/>
          <w:i/>
          <w:iCs/>
        </w:rPr>
        <w:t xml:space="preserve"> dünyanın temel toplumsal sorunlarını ele almak </w:t>
      </w:r>
      <w:r w:rsidR="001F4A9B">
        <w:rPr>
          <w:rFonts w:ascii="Arial" w:hAnsi="Arial" w:cs="Arial"/>
          <w:i/>
          <w:iCs/>
        </w:rPr>
        <w:t>adına</w:t>
      </w:r>
      <w:r w:rsidR="001F4A9B" w:rsidRPr="00A55734">
        <w:rPr>
          <w:rFonts w:ascii="Arial" w:hAnsi="Arial" w:cs="Arial"/>
          <w:i/>
          <w:iCs/>
        </w:rPr>
        <w:t xml:space="preserve"> </w:t>
      </w:r>
      <w:r w:rsidR="000C7456" w:rsidRPr="00A55734">
        <w:rPr>
          <w:rFonts w:ascii="Arial" w:hAnsi="Arial" w:cs="Arial"/>
          <w:i/>
          <w:iCs/>
        </w:rPr>
        <w:t xml:space="preserve">10 </w:t>
      </w:r>
      <w:r w:rsidR="00B50F80">
        <w:rPr>
          <w:rFonts w:ascii="Arial" w:hAnsi="Arial" w:cs="Arial"/>
          <w:i/>
          <w:iCs/>
        </w:rPr>
        <w:t>kritik</w:t>
      </w:r>
      <w:r w:rsidRPr="00A55734">
        <w:rPr>
          <w:rFonts w:ascii="Arial" w:hAnsi="Arial" w:cs="Arial"/>
          <w:i/>
          <w:iCs/>
        </w:rPr>
        <w:t xml:space="preserve"> moleküle </w:t>
      </w:r>
      <w:r w:rsidR="00F778C2" w:rsidRPr="00A55734">
        <w:rPr>
          <w:rFonts w:ascii="Arial" w:hAnsi="Arial" w:cs="Arial"/>
          <w:i/>
          <w:iCs/>
        </w:rPr>
        <w:t>odaklanaca</w:t>
      </w:r>
      <w:r w:rsidR="00853E95" w:rsidRPr="00A55734">
        <w:rPr>
          <w:rFonts w:ascii="Arial" w:hAnsi="Arial" w:cs="Arial"/>
          <w:i/>
          <w:iCs/>
        </w:rPr>
        <w:t>ğız</w:t>
      </w:r>
      <w:r w:rsidRPr="00A55734">
        <w:rPr>
          <w:rFonts w:ascii="Arial" w:hAnsi="Arial" w:cs="Arial"/>
          <w:i/>
          <w:iCs/>
        </w:rPr>
        <w:t xml:space="preserve">: </w:t>
      </w:r>
      <w:r w:rsidR="00356672" w:rsidRPr="00A55734">
        <w:rPr>
          <w:rFonts w:ascii="Arial" w:hAnsi="Arial" w:cs="Arial"/>
          <w:i/>
          <w:iCs/>
        </w:rPr>
        <w:t xml:space="preserve">MOF'ların </w:t>
      </w:r>
      <w:r w:rsidRPr="00A55734">
        <w:rPr>
          <w:rFonts w:ascii="Arial" w:hAnsi="Arial" w:cs="Arial"/>
          <w:i/>
          <w:iCs/>
        </w:rPr>
        <w:t>temiz enerji depolama</w:t>
      </w:r>
      <w:r w:rsidR="001F4A9B">
        <w:rPr>
          <w:rFonts w:ascii="Arial" w:hAnsi="Arial" w:cs="Arial"/>
          <w:i/>
          <w:iCs/>
        </w:rPr>
        <w:t xml:space="preserve"> amaçlı</w:t>
      </w:r>
      <w:r w:rsidR="00356672" w:rsidRPr="00A55734">
        <w:rPr>
          <w:rFonts w:ascii="Arial" w:hAnsi="Arial" w:cs="Arial"/>
          <w:i/>
          <w:iCs/>
        </w:rPr>
        <w:t xml:space="preserve"> </w:t>
      </w:r>
      <w:r w:rsidRPr="00A55734">
        <w:rPr>
          <w:rFonts w:ascii="Arial" w:hAnsi="Arial" w:cs="Arial"/>
          <w:i/>
          <w:iCs/>
        </w:rPr>
        <w:t>kullan</w:t>
      </w:r>
      <w:r w:rsidR="00356672" w:rsidRPr="00A55734">
        <w:rPr>
          <w:rFonts w:ascii="Arial" w:hAnsi="Arial" w:cs="Arial"/>
          <w:i/>
          <w:iCs/>
        </w:rPr>
        <w:t>ılmas</w:t>
      </w:r>
      <w:r w:rsidR="001F4A9B">
        <w:rPr>
          <w:rFonts w:ascii="Arial" w:hAnsi="Arial" w:cs="Arial"/>
          <w:i/>
          <w:iCs/>
        </w:rPr>
        <w:t>ı</w:t>
      </w:r>
      <w:r w:rsidR="00356672" w:rsidRPr="00A55734">
        <w:rPr>
          <w:rFonts w:ascii="Arial" w:hAnsi="Arial" w:cs="Arial"/>
          <w:i/>
          <w:iCs/>
        </w:rPr>
        <w:t xml:space="preserve"> </w:t>
      </w:r>
      <w:r w:rsidR="001F4A9B">
        <w:rPr>
          <w:rFonts w:ascii="Arial" w:hAnsi="Arial" w:cs="Arial"/>
          <w:i/>
          <w:iCs/>
        </w:rPr>
        <w:t>için</w:t>
      </w:r>
      <w:r w:rsidR="001F4A9B" w:rsidRPr="00A55734">
        <w:rPr>
          <w:rFonts w:ascii="Arial" w:hAnsi="Arial" w:cs="Arial"/>
          <w:i/>
          <w:iCs/>
        </w:rPr>
        <w:t xml:space="preserve"> </w:t>
      </w:r>
      <w:r w:rsidRPr="00A55734">
        <w:rPr>
          <w:rFonts w:ascii="Arial" w:hAnsi="Arial" w:cs="Arial"/>
          <w:i/>
          <w:iCs/>
        </w:rPr>
        <w:t>hidrojen ve metan; toksik gazı yakalama</w:t>
      </w:r>
      <w:r w:rsidR="00BF2E7B" w:rsidRPr="00A55734">
        <w:rPr>
          <w:rFonts w:ascii="Arial" w:hAnsi="Arial" w:cs="Arial"/>
          <w:i/>
          <w:iCs/>
        </w:rPr>
        <w:t>da</w:t>
      </w:r>
      <w:r w:rsidRPr="00A55734">
        <w:rPr>
          <w:rFonts w:ascii="Arial" w:hAnsi="Arial" w:cs="Arial"/>
          <w:i/>
          <w:iCs/>
        </w:rPr>
        <w:t xml:space="preserve"> ve küresel ısınmayla mücadele</w:t>
      </w:r>
      <w:r w:rsidR="004D45DB" w:rsidRPr="00A55734">
        <w:rPr>
          <w:rFonts w:ascii="Arial" w:hAnsi="Arial" w:cs="Arial"/>
          <w:i/>
          <w:iCs/>
        </w:rPr>
        <w:t>de</w:t>
      </w:r>
      <w:r w:rsidRPr="00A55734">
        <w:rPr>
          <w:rFonts w:ascii="Arial" w:hAnsi="Arial" w:cs="Arial"/>
          <w:i/>
          <w:iCs/>
        </w:rPr>
        <w:t xml:space="preserve"> </w:t>
      </w:r>
      <w:r w:rsidR="004D45DB" w:rsidRPr="00A55734">
        <w:rPr>
          <w:rFonts w:ascii="Arial" w:hAnsi="Arial" w:cs="Arial"/>
          <w:i/>
          <w:iCs/>
        </w:rPr>
        <w:t>etkili olabilmeleri için</w:t>
      </w:r>
      <w:r w:rsidRPr="00A55734">
        <w:rPr>
          <w:rFonts w:ascii="Arial" w:hAnsi="Arial" w:cs="Arial"/>
          <w:i/>
          <w:iCs/>
        </w:rPr>
        <w:t xml:space="preserve"> amonyak, karbon monoksit, karbon dioksit</w:t>
      </w:r>
      <w:r w:rsidR="00BF2E7B" w:rsidRPr="00A55734">
        <w:rPr>
          <w:rFonts w:ascii="Arial" w:hAnsi="Arial" w:cs="Arial"/>
          <w:i/>
          <w:iCs/>
        </w:rPr>
        <w:t xml:space="preserve"> ve</w:t>
      </w:r>
      <w:r w:rsidRPr="00A55734">
        <w:rPr>
          <w:rFonts w:ascii="Arial" w:hAnsi="Arial" w:cs="Arial"/>
          <w:i/>
          <w:iCs/>
        </w:rPr>
        <w:t xml:space="preserve"> azot oksit; anti-kanser ilaç tedavis</w:t>
      </w:r>
      <w:r w:rsidR="001F4A9B">
        <w:rPr>
          <w:rFonts w:ascii="Arial" w:hAnsi="Arial" w:cs="Arial"/>
          <w:i/>
          <w:iCs/>
        </w:rPr>
        <w:t>inde</w:t>
      </w:r>
      <w:r w:rsidRPr="00A55734">
        <w:rPr>
          <w:rFonts w:ascii="Arial" w:hAnsi="Arial" w:cs="Arial"/>
          <w:i/>
          <w:iCs/>
        </w:rPr>
        <w:t xml:space="preserve"> </w:t>
      </w:r>
      <w:r w:rsidR="00BF2E7B" w:rsidRPr="00A55734">
        <w:rPr>
          <w:rFonts w:ascii="Arial" w:hAnsi="Arial" w:cs="Arial"/>
          <w:i/>
          <w:iCs/>
        </w:rPr>
        <w:t>taşıyıcı</w:t>
      </w:r>
      <w:r w:rsidRPr="00A55734">
        <w:rPr>
          <w:rFonts w:ascii="Arial" w:hAnsi="Arial" w:cs="Arial"/>
          <w:i/>
          <w:iCs/>
        </w:rPr>
        <w:t xml:space="preserve"> olarak </w:t>
      </w:r>
      <w:r w:rsidR="00BF2E7B" w:rsidRPr="00A55734">
        <w:rPr>
          <w:rFonts w:ascii="Arial" w:hAnsi="Arial" w:cs="Arial"/>
          <w:i/>
          <w:iCs/>
        </w:rPr>
        <w:t>değerlendirilebilmeleri için</w:t>
      </w:r>
      <w:r w:rsidRPr="00A55734">
        <w:rPr>
          <w:rFonts w:ascii="Arial" w:hAnsi="Arial" w:cs="Arial"/>
          <w:i/>
          <w:iCs/>
        </w:rPr>
        <w:t xml:space="preserve"> florourasil, metotreksat,</w:t>
      </w:r>
      <w:r w:rsidR="001F4A9B">
        <w:rPr>
          <w:rFonts w:ascii="Arial" w:hAnsi="Arial" w:cs="Arial"/>
          <w:i/>
          <w:iCs/>
        </w:rPr>
        <w:t xml:space="preserve"> ve biyomedikal uygulamalar için</w:t>
      </w:r>
      <w:r w:rsidRPr="00A55734">
        <w:rPr>
          <w:rFonts w:ascii="Arial" w:hAnsi="Arial" w:cs="Arial"/>
          <w:i/>
          <w:iCs/>
        </w:rPr>
        <w:t xml:space="preserve"> azot</w:t>
      </w:r>
      <w:r w:rsidR="00BF2E7B" w:rsidRPr="00A55734">
        <w:rPr>
          <w:rFonts w:ascii="Arial" w:hAnsi="Arial" w:cs="Arial"/>
          <w:i/>
          <w:iCs/>
        </w:rPr>
        <w:t xml:space="preserve"> ve</w:t>
      </w:r>
      <w:r w:rsidRPr="00A55734">
        <w:rPr>
          <w:rFonts w:ascii="Arial" w:hAnsi="Arial" w:cs="Arial"/>
          <w:i/>
          <w:iCs/>
        </w:rPr>
        <w:t xml:space="preserve"> oksijen</w:t>
      </w:r>
      <w:r w:rsidR="001F4A9B">
        <w:rPr>
          <w:rFonts w:ascii="Arial" w:hAnsi="Arial" w:cs="Arial"/>
          <w:i/>
          <w:iCs/>
        </w:rPr>
        <w:t xml:space="preserve"> moleküllerinin MOFlar içinde depolanma ve dağıtılma özelliklerini araştıracağız</w:t>
      </w:r>
      <w:r w:rsidRPr="00A55734">
        <w:rPr>
          <w:rFonts w:ascii="Arial" w:hAnsi="Arial" w:cs="Arial"/>
          <w:i/>
          <w:iCs/>
        </w:rPr>
        <w:t>.</w:t>
      </w:r>
    </w:p>
    <w:p w14:paraId="3D32B895" w14:textId="77777777" w:rsidR="00001638" w:rsidRPr="00A55734" w:rsidRDefault="00001638" w:rsidP="001C0414">
      <w:pPr>
        <w:jc w:val="both"/>
        <w:rPr>
          <w:rFonts w:ascii="Arial" w:hAnsi="Arial" w:cs="Arial"/>
          <w:i/>
          <w:iCs/>
        </w:rPr>
      </w:pPr>
    </w:p>
    <w:p w14:paraId="0318B3A8" w14:textId="04A8937C" w:rsidR="0001778D" w:rsidRPr="00A55734" w:rsidRDefault="001C0414" w:rsidP="0001778D">
      <w:pPr>
        <w:jc w:val="both"/>
        <w:rPr>
          <w:rFonts w:ascii="Arial" w:hAnsi="Arial" w:cs="Arial"/>
          <w:i/>
          <w:iCs/>
        </w:rPr>
      </w:pPr>
      <w:r w:rsidRPr="00A55734">
        <w:rPr>
          <w:rFonts w:ascii="Arial" w:hAnsi="Arial" w:cs="Arial"/>
          <w:i/>
          <w:iCs/>
        </w:rPr>
        <w:t>Proje</w:t>
      </w:r>
      <w:r w:rsidR="00BF2E7B" w:rsidRPr="00A55734">
        <w:rPr>
          <w:rFonts w:ascii="Arial" w:hAnsi="Arial" w:cs="Arial"/>
          <w:i/>
          <w:iCs/>
        </w:rPr>
        <w:t>n</w:t>
      </w:r>
      <w:r w:rsidRPr="00A55734">
        <w:rPr>
          <w:rFonts w:ascii="Arial" w:hAnsi="Arial" w:cs="Arial"/>
          <w:i/>
          <w:iCs/>
        </w:rPr>
        <w:t xml:space="preserve">in </w:t>
      </w:r>
      <w:r w:rsidR="00BF2E7B" w:rsidRPr="00A55734">
        <w:rPr>
          <w:rFonts w:ascii="Arial" w:hAnsi="Arial" w:cs="Arial"/>
          <w:i/>
          <w:iCs/>
        </w:rPr>
        <w:t>küresel çapta en büyük</w:t>
      </w:r>
      <w:r w:rsidRPr="00A55734">
        <w:rPr>
          <w:rFonts w:ascii="Arial" w:hAnsi="Arial" w:cs="Arial"/>
          <w:i/>
          <w:iCs/>
        </w:rPr>
        <w:t xml:space="preserve"> kazanımları</w:t>
      </w:r>
      <w:r w:rsidR="00BF2E7B" w:rsidRPr="00A55734">
        <w:rPr>
          <w:rFonts w:ascii="Arial" w:hAnsi="Arial" w:cs="Arial"/>
          <w:i/>
          <w:iCs/>
        </w:rPr>
        <w:t>ndan biri</w:t>
      </w:r>
      <w:r w:rsidR="006D6103" w:rsidRPr="00A55734">
        <w:rPr>
          <w:rFonts w:ascii="Arial" w:hAnsi="Arial" w:cs="Arial"/>
          <w:i/>
          <w:iCs/>
        </w:rPr>
        <w:t>,</w:t>
      </w:r>
      <w:r w:rsidR="00BF2E7B" w:rsidRPr="00A55734">
        <w:rPr>
          <w:rFonts w:ascii="Arial" w:hAnsi="Arial" w:cs="Arial"/>
          <w:i/>
          <w:iCs/>
        </w:rPr>
        <w:t xml:space="preserve"> </w:t>
      </w:r>
      <w:r w:rsidR="00492826" w:rsidRPr="00A55734">
        <w:rPr>
          <w:rFonts w:ascii="Arial" w:hAnsi="Arial" w:cs="Arial"/>
          <w:i/>
          <w:iCs/>
        </w:rPr>
        <w:t xml:space="preserve">bu alanda </w:t>
      </w:r>
      <w:r w:rsidRPr="00A55734">
        <w:rPr>
          <w:rFonts w:ascii="Arial" w:hAnsi="Arial" w:cs="Arial"/>
          <w:i/>
          <w:iCs/>
        </w:rPr>
        <w:t xml:space="preserve">dünyanın ilk veri tabanının </w:t>
      </w:r>
      <w:r w:rsidR="00BF2E7B" w:rsidRPr="00A55734">
        <w:rPr>
          <w:rFonts w:ascii="Arial" w:hAnsi="Arial" w:cs="Arial"/>
          <w:i/>
          <w:iCs/>
        </w:rPr>
        <w:t>kurulması ol</w:t>
      </w:r>
      <w:r w:rsidR="0087267A" w:rsidRPr="00A55734">
        <w:rPr>
          <w:rFonts w:ascii="Arial" w:hAnsi="Arial" w:cs="Arial"/>
          <w:i/>
          <w:iCs/>
        </w:rPr>
        <w:t>acak</w:t>
      </w:r>
      <w:r w:rsidR="00BF2E7B" w:rsidRPr="00A55734">
        <w:rPr>
          <w:rFonts w:ascii="Arial" w:hAnsi="Arial" w:cs="Arial"/>
          <w:i/>
          <w:iCs/>
        </w:rPr>
        <w:t>.</w:t>
      </w:r>
      <w:r w:rsidRPr="00A55734">
        <w:rPr>
          <w:rFonts w:ascii="Arial" w:hAnsi="Arial" w:cs="Arial"/>
          <w:i/>
          <w:iCs/>
        </w:rPr>
        <w:t xml:space="preserve"> </w:t>
      </w:r>
      <w:r w:rsidR="00492826" w:rsidRPr="00A55734">
        <w:rPr>
          <w:rFonts w:ascii="Arial" w:hAnsi="Arial" w:cs="Arial"/>
          <w:i/>
          <w:iCs/>
        </w:rPr>
        <w:t xml:space="preserve">Bu veri tabanı milyonlarca MOF'un </w:t>
      </w:r>
      <w:r w:rsidR="001F4A9B">
        <w:rPr>
          <w:rFonts w:ascii="Arial" w:hAnsi="Arial" w:cs="Arial"/>
          <w:i/>
          <w:iCs/>
        </w:rPr>
        <w:t>konuk molekülleri</w:t>
      </w:r>
      <w:r w:rsidR="001F4A9B" w:rsidRPr="00A55734">
        <w:rPr>
          <w:rFonts w:ascii="Arial" w:hAnsi="Arial" w:cs="Arial"/>
          <w:i/>
          <w:iCs/>
        </w:rPr>
        <w:t xml:space="preserve"> </w:t>
      </w:r>
      <w:r w:rsidR="00492826" w:rsidRPr="00A55734">
        <w:rPr>
          <w:rFonts w:ascii="Arial" w:hAnsi="Arial" w:cs="Arial"/>
          <w:i/>
          <w:iCs/>
        </w:rPr>
        <w:t xml:space="preserve">depolama ve taşıma özelliklerini içerecek. </w:t>
      </w:r>
      <w:r w:rsidR="00364E5E" w:rsidRPr="00A55734">
        <w:rPr>
          <w:rFonts w:ascii="Arial" w:hAnsi="Arial" w:cs="Arial"/>
          <w:i/>
          <w:iCs/>
        </w:rPr>
        <w:t xml:space="preserve">STARLET kapsamında ayrıca </w:t>
      </w:r>
      <w:r w:rsidRPr="00A55734">
        <w:rPr>
          <w:rFonts w:ascii="Arial" w:hAnsi="Arial" w:cs="Arial"/>
          <w:i/>
          <w:iCs/>
        </w:rPr>
        <w:t>yüksek performanslı MOF'lar için tasarım kılavuzları</w:t>
      </w:r>
      <w:r w:rsidR="00BF2E7B" w:rsidRPr="00A55734">
        <w:rPr>
          <w:rFonts w:ascii="Arial" w:hAnsi="Arial" w:cs="Arial"/>
          <w:i/>
          <w:iCs/>
        </w:rPr>
        <w:t xml:space="preserve"> </w:t>
      </w:r>
      <w:r w:rsidRPr="00A55734">
        <w:rPr>
          <w:rFonts w:ascii="Arial" w:hAnsi="Arial" w:cs="Arial"/>
          <w:i/>
          <w:iCs/>
        </w:rPr>
        <w:t>oluşturu</w:t>
      </w:r>
      <w:r w:rsidR="006D6103" w:rsidRPr="00A55734">
        <w:rPr>
          <w:rFonts w:ascii="Arial" w:hAnsi="Arial" w:cs="Arial"/>
          <w:i/>
          <w:iCs/>
        </w:rPr>
        <w:t>larak yeni malzemelerin keşfi teşvik edilecek</w:t>
      </w:r>
      <w:r w:rsidRPr="00A55734">
        <w:rPr>
          <w:rFonts w:ascii="Arial" w:hAnsi="Arial" w:cs="Arial"/>
          <w:i/>
          <w:iCs/>
        </w:rPr>
        <w:t>.</w:t>
      </w:r>
      <w:r w:rsidR="00122853" w:rsidRPr="00A55734">
        <w:rPr>
          <w:rFonts w:ascii="Arial" w:hAnsi="Arial" w:cs="Arial"/>
          <w:i/>
          <w:iCs/>
        </w:rPr>
        <w:t>”</w:t>
      </w:r>
    </w:p>
    <w:p w14:paraId="034A5019" w14:textId="77777777" w:rsidR="00A33E74" w:rsidRDefault="00A33E74" w:rsidP="0001778D">
      <w:pPr>
        <w:jc w:val="both"/>
        <w:rPr>
          <w:rFonts w:ascii="Arial" w:hAnsi="Arial" w:cs="Arial"/>
        </w:rPr>
      </w:pPr>
    </w:p>
    <w:p w14:paraId="5C739DD0" w14:textId="7BE9C36A" w:rsidR="006D6103" w:rsidRDefault="006D6103" w:rsidP="0001778D">
      <w:pPr>
        <w:jc w:val="both"/>
        <w:rPr>
          <w:rFonts w:ascii="Arial" w:hAnsi="Arial" w:cs="Arial"/>
          <w:b/>
          <w:bCs/>
        </w:rPr>
      </w:pPr>
      <w:r>
        <w:rPr>
          <w:rFonts w:ascii="Arial" w:hAnsi="Arial" w:cs="Arial"/>
          <w:b/>
          <w:bCs/>
        </w:rPr>
        <w:t>Rakamlarla ERC</w:t>
      </w:r>
    </w:p>
    <w:p w14:paraId="3A95548D" w14:textId="77777777" w:rsidR="006D6103" w:rsidRPr="002553C5" w:rsidRDefault="006D6103" w:rsidP="0001778D">
      <w:pPr>
        <w:jc w:val="both"/>
        <w:rPr>
          <w:rFonts w:ascii="Arial" w:hAnsi="Arial" w:cs="Arial"/>
        </w:rPr>
      </w:pPr>
    </w:p>
    <w:p w14:paraId="42BC0795" w14:textId="1EF2BCF5" w:rsidR="00927042" w:rsidRDefault="00A33E74" w:rsidP="0001778D">
      <w:pPr>
        <w:jc w:val="both"/>
        <w:rPr>
          <w:rFonts w:ascii="Arial" w:hAnsi="Arial" w:cs="Arial"/>
          <w:color w:val="000000"/>
        </w:rPr>
      </w:pPr>
      <w:r w:rsidRPr="00621C48">
        <w:rPr>
          <w:rFonts w:ascii="Arial" w:hAnsi="Arial" w:cs="Arial"/>
        </w:rPr>
        <w:t xml:space="preserve">Bu yıl </w:t>
      </w:r>
      <w:r w:rsidR="00EC4F52">
        <w:rPr>
          <w:rFonts w:ascii="Arial" w:hAnsi="Arial" w:cs="Arial"/>
        </w:rPr>
        <w:t>2130</w:t>
      </w:r>
      <w:r w:rsidR="00EC4F52" w:rsidRPr="00621C48">
        <w:rPr>
          <w:rFonts w:ascii="Arial" w:hAnsi="Arial" w:cs="Arial"/>
        </w:rPr>
        <w:t xml:space="preserve"> </w:t>
      </w:r>
      <w:r w:rsidRPr="00621C48">
        <w:rPr>
          <w:rFonts w:ascii="Arial" w:hAnsi="Arial" w:cs="Arial"/>
        </w:rPr>
        <w:t xml:space="preserve">başvuru arasından seçilen </w:t>
      </w:r>
      <w:r w:rsidR="00CF2015">
        <w:rPr>
          <w:rFonts w:ascii="Arial" w:hAnsi="Arial" w:cs="Arial"/>
        </w:rPr>
        <w:t>308</w:t>
      </w:r>
      <w:r w:rsidR="00CF2015" w:rsidRPr="00621C48">
        <w:rPr>
          <w:rFonts w:ascii="Arial" w:hAnsi="Arial" w:cs="Arial"/>
        </w:rPr>
        <w:t xml:space="preserve"> </w:t>
      </w:r>
      <w:r w:rsidRPr="00621C48">
        <w:rPr>
          <w:rFonts w:ascii="Arial" w:hAnsi="Arial" w:cs="Arial"/>
        </w:rPr>
        <w:t xml:space="preserve">projeden biri olan </w:t>
      </w:r>
      <w:r w:rsidR="00CF2015" w:rsidRPr="002553C5">
        <w:rPr>
          <w:rStyle w:val="y2iqfc"/>
          <w:rFonts w:ascii="Arial" w:hAnsi="Arial" w:cs="Arial"/>
        </w:rPr>
        <w:t>STARLET</w:t>
      </w:r>
      <w:r w:rsidRPr="00621C48">
        <w:rPr>
          <w:rFonts w:ascii="Arial" w:hAnsi="Arial" w:cs="Arial"/>
        </w:rPr>
        <w:t xml:space="preserve">, ERC tarafından </w:t>
      </w:r>
      <w:r w:rsidR="00CF2015">
        <w:rPr>
          <w:rFonts w:ascii="Arial" w:hAnsi="Arial" w:cs="Arial"/>
        </w:rPr>
        <w:t>2</w:t>
      </w:r>
      <w:r w:rsidRPr="00621C48">
        <w:rPr>
          <w:rFonts w:ascii="Arial" w:hAnsi="Arial" w:cs="Arial"/>
        </w:rPr>
        <w:t xml:space="preserve"> milyon </w:t>
      </w:r>
      <w:r w:rsidR="001F4A9B">
        <w:rPr>
          <w:rFonts w:ascii="Arial" w:hAnsi="Arial" w:cs="Arial"/>
        </w:rPr>
        <w:t>A</w:t>
      </w:r>
      <w:r w:rsidR="001F4A9B" w:rsidRPr="00621C48">
        <w:rPr>
          <w:rFonts w:ascii="Arial" w:hAnsi="Arial" w:cs="Arial"/>
        </w:rPr>
        <w:t xml:space="preserve">vro </w:t>
      </w:r>
      <w:r w:rsidRPr="00621C48">
        <w:rPr>
          <w:rFonts w:ascii="Arial" w:hAnsi="Arial" w:cs="Arial"/>
        </w:rPr>
        <w:t xml:space="preserve">desteğe layık görüldü. Türkiye’ye gelen </w:t>
      </w:r>
      <w:r w:rsidR="00A5183D">
        <w:rPr>
          <w:rFonts w:ascii="Arial" w:hAnsi="Arial" w:cs="Arial"/>
        </w:rPr>
        <w:t>50</w:t>
      </w:r>
      <w:r w:rsidR="00A5183D" w:rsidRPr="00621C48">
        <w:rPr>
          <w:rFonts w:ascii="Arial" w:hAnsi="Arial" w:cs="Arial"/>
        </w:rPr>
        <w:t xml:space="preserve"> </w:t>
      </w:r>
      <w:r w:rsidRPr="00621C48">
        <w:rPr>
          <w:rFonts w:ascii="Arial" w:hAnsi="Arial" w:cs="Arial"/>
        </w:rPr>
        <w:t>ERC desteğininse 2</w:t>
      </w:r>
      <w:r w:rsidR="00A5183D">
        <w:rPr>
          <w:rFonts w:ascii="Arial" w:hAnsi="Arial" w:cs="Arial"/>
        </w:rPr>
        <w:t>8</w:t>
      </w:r>
      <w:r w:rsidRPr="00621C48">
        <w:rPr>
          <w:rFonts w:ascii="Arial" w:hAnsi="Arial" w:cs="Arial"/>
        </w:rPr>
        <w:t xml:space="preserve">’i Koç Üniversitesi </w:t>
      </w:r>
      <w:r w:rsidR="007136C6">
        <w:rPr>
          <w:rFonts w:ascii="Arial" w:hAnsi="Arial" w:cs="Arial"/>
        </w:rPr>
        <w:t>ö</w:t>
      </w:r>
      <w:r w:rsidRPr="00621C48">
        <w:rPr>
          <w:rFonts w:ascii="Arial" w:hAnsi="Arial" w:cs="Arial"/>
        </w:rPr>
        <w:t xml:space="preserve">ğretim </w:t>
      </w:r>
      <w:r w:rsidR="007136C6">
        <w:rPr>
          <w:rFonts w:ascii="Arial" w:hAnsi="Arial" w:cs="Arial"/>
        </w:rPr>
        <w:t>ü</w:t>
      </w:r>
      <w:r w:rsidRPr="00621C48">
        <w:rPr>
          <w:rFonts w:ascii="Arial" w:hAnsi="Arial" w:cs="Arial"/>
        </w:rPr>
        <w:t>yeleri tarafından yürütülüyor.</w:t>
      </w:r>
      <w:r w:rsidRPr="00621C48">
        <w:rPr>
          <w:rFonts w:ascii="Arial" w:hAnsi="Arial" w:cs="Arial"/>
          <w:color w:val="000000"/>
        </w:rPr>
        <w:t xml:space="preserve"> Bunların </w:t>
      </w:r>
      <w:r w:rsidR="00F90456" w:rsidRPr="002A5AA0">
        <w:rPr>
          <w:rFonts w:ascii="Arial" w:hAnsi="Arial" w:cs="Arial"/>
          <w:color w:val="000000"/>
        </w:rPr>
        <w:t>2</w:t>
      </w:r>
      <w:r w:rsidR="00B2641E">
        <w:rPr>
          <w:rFonts w:ascii="Arial" w:hAnsi="Arial" w:cs="Arial"/>
          <w:color w:val="000000"/>
        </w:rPr>
        <w:t>0</w:t>
      </w:r>
      <w:r w:rsidRPr="002A5AA0">
        <w:rPr>
          <w:rFonts w:ascii="Arial" w:hAnsi="Arial" w:cs="Arial"/>
          <w:color w:val="000000"/>
        </w:rPr>
        <w:t>’</w:t>
      </w:r>
      <w:r w:rsidR="00B2641E">
        <w:rPr>
          <w:rFonts w:ascii="Arial" w:hAnsi="Arial" w:cs="Arial"/>
          <w:color w:val="000000"/>
        </w:rPr>
        <w:t>si</w:t>
      </w:r>
      <w:r w:rsidR="007136C6">
        <w:rPr>
          <w:rFonts w:ascii="Arial" w:hAnsi="Arial" w:cs="Arial"/>
          <w:color w:val="000000"/>
        </w:rPr>
        <w:t>,</w:t>
      </w:r>
      <w:r w:rsidRPr="002A5AA0">
        <w:rPr>
          <w:rFonts w:ascii="Arial" w:hAnsi="Arial" w:cs="Arial"/>
          <w:color w:val="000000"/>
        </w:rPr>
        <w:t xml:space="preserve"> ana proje desteği, 8’i ise</w:t>
      </w:r>
      <w:r w:rsidRPr="00621C48">
        <w:rPr>
          <w:rFonts w:ascii="Arial" w:hAnsi="Arial" w:cs="Arial"/>
          <w:color w:val="000000"/>
        </w:rPr>
        <w:t xml:space="preserve"> ticarileştirme amaçlı ek ERC desteği olan Kavram Kanıtlama desteği aldı. Bugüne değin Koç Üniversitesi bünyesinde ERC desteği alan projelerin 1</w:t>
      </w:r>
      <w:r w:rsidR="002A2C25">
        <w:rPr>
          <w:rFonts w:ascii="Arial" w:hAnsi="Arial" w:cs="Arial"/>
          <w:color w:val="000000"/>
        </w:rPr>
        <w:t>8</w:t>
      </w:r>
      <w:r w:rsidRPr="00621C48">
        <w:rPr>
          <w:rFonts w:ascii="Arial" w:hAnsi="Arial" w:cs="Arial"/>
          <w:color w:val="000000"/>
        </w:rPr>
        <w:t>’si mühendislik, 7’si sosyal bilimler ve 3’ü de moleküler biyoloji ve genetik alanındaki araştırmalardan oluşuyor.</w:t>
      </w:r>
    </w:p>
    <w:p w14:paraId="5A659F2A" w14:textId="77777777" w:rsidR="00BF3C54" w:rsidRDefault="00BF3C54" w:rsidP="0001778D">
      <w:pPr>
        <w:jc w:val="both"/>
        <w:rPr>
          <w:rFonts w:ascii="Arial" w:hAnsi="Arial" w:cs="Arial"/>
        </w:rPr>
      </w:pPr>
    </w:p>
    <w:p w14:paraId="4268CA2B" w14:textId="77777777" w:rsidR="005D040E" w:rsidRPr="002553C5" w:rsidRDefault="005D040E" w:rsidP="0001778D">
      <w:pPr>
        <w:jc w:val="both"/>
        <w:rPr>
          <w:rFonts w:ascii="Arial" w:hAnsi="Arial" w:cs="Arial"/>
        </w:rPr>
      </w:pPr>
    </w:p>
    <w:p w14:paraId="62F1BA5C" w14:textId="77777777" w:rsidR="00927042" w:rsidRPr="00B47200" w:rsidRDefault="00927042" w:rsidP="00927042">
      <w:pPr>
        <w:jc w:val="both"/>
        <w:rPr>
          <w:rFonts w:ascii="Arial" w:hAnsi="Arial" w:cs="Arial"/>
          <w:b/>
          <w:bCs/>
          <w:i/>
          <w:iCs/>
          <w:color w:val="000000"/>
          <w:sz w:val="18"/>
          <w:szCs w:val="18"/>
          <w:u w:val="single"/>
        </w:rPr>
      </w:pPr>
      <w:r w:rsidRPr="00B47200">
        <w:rPr>
          <w:rFonts w:ascii="Arial" w:hAnsi="Arial" w:cs="Arial"/>
          <w:b/>
          <w:bCs/>
          <w:i/>
          <w:iCs/>
          <w:color w:val="000000"/>
          <w:sz w:val="18"/>
          <w:szCs w:val="18"/>
          <w:u w:val="single"/>
        </w:rPr>
        <w:t>ERC desteği nedir?</w:t>
      </w:r>
    </w:p>
    <w:p w14:paraId="6E874419" w14:textId="77777777" w:rsidR="00927042"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Avrupa Araştırma Konseyi - European Research Council (ERC) - en özgün ve yenilikçi bilimsel araştırmalara destek sağlayan, Avrupa’nın bilimsel alanda en prestijli ve tanınmış kurumudur. ERC desteği, Avrupa Birliği tarafından sağlanan diğer fonlardan farklı olarak bir araştırma grubu, kurum veya konsorsiyuma değil, tek bir araştırmacıya verilir. Projeyi alan kişi Avrupa çapında istediği kuruma bu projesini taşıyabilme hakkına sahiptir. ERC projelerinin, kariyerinin farklı aşamalarındaki araştırmacılara yönelik üç programı var. Bunlardan ilki, doktora sonrası 0-7 yıl (Starting -1,5 milyon avro), ikincisi 7-12 yıl (Consolidator – 2 milyon avro) ve üçüncüsü de 12 yıl ve sonrasında ileri düzey araştırma yapanlara (Advanced – 2,5 milyon avro) verilir. Bugüne kadar ERC desteği almış yedi araştırmacı aynı zamanda alanlarında Nobel Ödülü’ne de layık görülmüştür.</w:t>
      </w:r>
    </w:p>
    <w:p w14:paraId="1F919FA1" w14:textId="77777777" w:rsidR="007C0D34" w:rsidRDefault="007C0D34" w:rsidP="00927042">
      <w:pPr>
        <w:jc w:val="both"/>
        <w:rPr>
          <w:rFonts w:ascii="Arial" w:hAnsi="Arial" w:cs="Arial"/>
          <w:i/>
          <w:iCs/>
          <w:color w:val="000000"/>
          <w:sz w:val="18"/>
          <w:szCs w:val="18"/>
        </w:rPr>
      </w:pPr>
    </w:p>
    <w:p w14:paraId="38E763CA" w14:textId="77777777" w:rsidR="007C0D34" w:rsidRPr="00B47200" w:rsidRDefault="007C0D34" w:rsidP="00927042">
      <w:pPr>
        <w:jc w:val="both"/>
        <w:rPr>
          <w:rFonts w:ascii="Arial" w:hAnsi="Arial" w:cs="Arial"/>
          <w:i/>
          <w:iCs/>
          <w:color w:val="000000"/>
          <w:sz w:val="18"/>
          <w:szCs w:val="18"/>
        </w:rPr>
      </w:pPr>
    </w:p>
    <w:p w14:paraId="564C5A68" w14:textId="77777777" w:rsidR="00927042" w:rsidRPr="00B47200" w:rsidRDefault="00927042" w:rsidP="00927042">
      <w:pPr>
        <w:jc w:val="both"/>
        <w:rPr>
          <w:rFonts w:ascii="Arial" w:hAnsi="Arial" w:cs="Arial"/>
          <w:sz w:val="18"/>
          <w:szCs w:val="18"/>
        </w:rPr>
      </w:pPr>
    </w:p>
    <w:p w14:paraId="4A353434" w14:textId="77777777" w:rsidR="00927042" w:rsidRPr="00B47200" w:rsidRDefault="00927042" w:rsidP="00927042">
      <w:pPr>
        <w:jc w:val="both"/>
        <w:rPr>
          <w:rFonts w:ascii="Arial" w:hAnsi="Arial" w:cs="Arial"/>
          <w:b/>
          <w:bCs/>
          <w:i/>
          <w:iCs/>
          <w:color w:val="000000"/>
          <w:sz w:val="18"/>
          <w:szCs w:val="18"/>
          <w:u w:val="single"/>
        </w:rPr>
      </w:pPr>
      <w:r w:rsidRPr="00B47200">
        <w:rPr>
          <w:rFonts w:ascii="Arial" w:hAnsi="Arial" w:cs="Arial"/>
          <w:b/>
          <w:bCs/>
          <w:i/>
          <w:iCs/>
          <w:color w:val="000000"/>
          <w:sz w:val="18"/>
          <w:szCs w:val="18"/>
          <w:u w:val="single"/>
        </w:rPr>
        <w:t xml:space="preserve"> Hem ERC hem de NOBEL Ödülü alan araştırmacılar:</w:t>
      </w:r>
    </w:p>
    <w:p w14:paraId="4FB6DDA5" w14:textId="77777777" w:rsidR="00927042" w:rsidRPr="00B47200" w:rsidRDefault="00927042" w:rsidP="00927042">
      <w:pPr>
        <w:jc w:val="both"/>
        <w:rPr>
          <w:rFonts w:ascii="Arial" w:hAnsi="Arial" w:cs="Arial"/>
          <w:b/>
          <w:bCs/>
          <w:i/>
          <w:iCs/>
          <w:color w:val="000000"/>
          <w:sz w:val="18"/>
          <w:szCs w:val="18"/>
          <w:u w:val="single"/>
        </w:rPr>
      </w:pPr>
    </w:p>
    <w:p w14:paraId="7620825C" w14:textId="77777777" w:rsidR="00927042" w:rsidRPr="00B47200"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Serge Haroche</w:t>
      </w:r>
    </w:p>
    <w:p w14:paraId="5835EA99" w14:textId="77777777" w:rsidR="00927042" w:rsidRPr="00B47200"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Konstantin Novoselov</w:t>
      </w:r>
    </w:p>
    <w:p w14:paraId="2775CE12" w14:textId="77777777" w:rsidR="00927042" w:rsidRPr="00B47200"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James Heckman</w:t>
      </w:r>
    </w:p>
    <w:p w14:paraId="6D6F3DE3" w14:textId="77777777" w:rsidR="00927042" w:rsidRPr="00B47200"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Theodor Hänsch</w:t>
      </w:r>
    </w:p>
    <w:p w14:paraId="5FA613E4" w14:textId="77777777" w:rsidR="00927042" w:rsidRPr="00B47200"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Jean-Marie Lehn</w:t>
      </w:r>
    </w:p>
    <w:p w14:paraId="0155F75C" w14:textId="77777777" w:rsidR="00927042" w:rsidRPr="00B47200"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Christoforos Pissarides</w:t>
      </w:r>
    </w:p>
    <w:p w14:paraId="59FF3C9E" w14:textId="77777777" w:rsidR="00927042" w:rsidRPr="00B47200" w:rsidRDefault="00927042" w:rsidP="00927042">
      <w:pPr>
        <w:jc w:val="both"/>
        <w:rPr>
          <w:rFonts w:ascii="Arial" w:hAnsi="Arial" w:cs="Arial"/>
          <w:i/>
          <w:iCs/>
          <w:color w:val="000000"/>
          <w:sz w:val="18"/>
          <w:szCs w:val="18"/>
        </w:rPr>
      </w:pPr>
      <w:r w:rsidRPr="00B47200">
        <w:rPr>
          <w:rFonts w:ascii="Arial" w:hAnsi="Arial" w:cs="Arial"/>
          <w:i/>
          <w:iCs/>
          <w:color w:val="000000"/>
          <w:sz w:val="18"/>
          <w:szCs w:val="18"/>
        </w:rPr>
        <w:t>Sir Peter J. Ratcliffe</w:t>
      </w:r>
    </w:p>
    <w:p w14:paraId="65B0DA78" w14:textId="77777777" w:rsidR="0001778D" w:rsidRPr="00B47200" w:rsidRDefault="0001778D" w:rsidP="0001778D">
      <w:pPr>
        <w:jc w:val="both"/>
        <w:rPr>
          <w:rFonts w:ascii="Arial" w:hAnsi="Arial" w:cs="Arial"/>
          <w:i/>
          <w:iCs/>
          <w:color w:val="000000"/>
          <w:sz w:val="18"/>
          <w:szCs w:val="18"/>
          <w:u w:val="single"/>
        </w:rPr>
      </w:pPr>
    </w:p>
    <w:p w14:paraId="4CBA0E67" w14:textId="58922CD1" w:rsidR="0001778D" w:rsidRPr="00B47200" w:rsidRDefault="0001778D" w:rsidP="0001778D">
      <w:pPr>
        <w:jc w:val="both"/>
        <w:rPr>
          <w:rFonts w:ascii="Arial" w:hAnsi="Arial" w:cs="Arial"/>
          <w:b/>
          <w:bCs/>
          <w:i/>
          <w:iCs/>
          <w:color w:val="000000"/>
          <w:sz w:val="18"/>
          <w:szCs w:val="18"/>
          <w:u w:val="single"/>
        </w:rPr>
      </w:pPr>
      <w:r w:rsidRPr="00B47200">
        <w:rPr>
          <w:rFonts w:ascii="Arial" w:hAnsi="Arial" w:cs="Arial"/>
          <w:b/>
          <w:bCs/>
          <w:i/>
          <w:iCs/>
          <w:color w:val="000000"/>
          <w:sz w:val="18"/>
          <w:szCs w:val="18"/>
          <w:u w:val="single"/>
        </w:rPr>
        <w:t>Prof. Dr. Seda Keskin</w:t>
      </w:r>
      <w:r w:rsidR="001F4A9B">
        <w:rPr>
          <w:rFonts w:ascii="Arial" w:hAnsi="Arial" w:cs="Arial"/>
          <w:b/>
          <w:bCs/>
          <w:i/>
          <w:iCs/>
          <w:color w:val="000000"/>
          <w:sz w:val="18"/>
          <w:szCs w:val="18"/>
          <w:u w:val="single"/>
        </w:rPr>
        <w:t xml:space="preserve"> Avcı</w:t>
      </w:r>
      <w:r w:rsidRPr="00B47200">
        <w:rPr>
          <w:rFonts w:ascii="Arial" w:hAnsi="Arial" w:cs="Arial"/>
          <w:b/>
          <w:bCs/>
          <w:i/>
          <w:iCs/>
          <w:color w:val="000000"/>
          <w:sz w:val="18"/>
          <w:szCs w:val="18"/>
          <w:u w:val="single"/>
        </w:rPr>
        <w:t xml:space="preserve"> Hakkında </w:t>
      </w:r>
    </w:p>
    <w:p w14:paraId="7145380E" w14:textId="44DEDC94" w:rsidR="0001778D" w:rsidRPr="00B47200" w:rsidRDefault="0001778D" w:rsidP="0001778D">
      <w:pPr>
        <w:jc w:val="both"/>
        <w:rPr>
          <w:rFonts w:ascii="Arial" w:hAnsi="Arial" w:cs="Arial"/>
          <w:i/>
          <w:sz w:val="18"/>
          <w:szCs w:val="18"/>
        </w:rPr>
      </w:pPr>
      <w:r w:rsidRPr="00B47200">
        <w:rPr>
          <w:rFonts w:ascii="Arial" w:hAnsi="Arial" w:cs="Arial"/>
          <w:i/>
          <w:iCs/>
          <w:color w:val="000000"/>
          <w:sz w:val="18"/>
          <w:szCs w:val="18"/>
        </w:rPr>
        <w:t>Doktora derecesini 2009 yılında ABD’deki Georgia Institute of Technology, Kimya ve Biyomoleküler Mühendisliği Bölümü’nden aldı. 2010’da Koç Üniversitesi Kimya ve Biyoloji Mühendisliği Bölümü’nde göreve başlayan Keskin Avcı, yeni nesil nano-gözenekli malzemelerin enerji uygulamalarındaki potansiyelini atomik düzeyde detaylı simülasyonlarla belirlemek üzerine araştırmalar yapıyor. L’Oréal-UNESCO Genç Bilim Kadını, Türkiye Bilimler Akademisi (TÜBA) Üstün Başarılı Genç Bilim İnsanı, TÜBİTAK Teşvik, Bilim Akademisi Genç Bilim İnsanı (BAGEP), Prof. Dr. Mustafa Parlar Araştırma Teşvik, Prof. Dr. Mustafa Parlar Bilim, FABED Eser Tümen Üstün Başarı ve Koç Üniversitesi Üstün Başarılı Öğretim Üyesi ödüllerine layık görüldü. 2017 yılında, Avrupa Araştırma Konseyi (ERC)-Başlangıç Fonu’nu almaya hak kazanan Prof. Dr. Keskin Avcı, Küresel Genç Akademi’ye ülkemizin mühendislik alanındaki temsilci üyesi olarak seçildi.</w:t>
      </w:r>
      <w:r w:rsidR="008A5442" w:rsidRPr="00B47200">
        <w:rPr>
          <w:rFonts w:ascii="Arial" w:hAnsi="Arial" w:cs="Arial"/>
          <w:i/>
          <w:iCs/>
          <w:color w:val="000000"/>
          <w:sz w:val="18"/>
          <w:szCs w:val="18"/>
        </w:rPr>
        <w:t xml:space="preserve"> 2022’de </w:t>
      </w:r>
      <w:r w:rsidR="002A4202" w:rsidRPr="00B47200">
        <w:rPr>
          <w:rFonts w:ascii="Arial" w:hAnsi="Arial" w:cs="Arial"/>
          <w:i/>
          <w:iCs/>
          <w:color w:val="000000"/>
          <w:sz w:val="18"/>
          <w:szCs w:val="18"/>
        </w:rPr>
        <w:t>Chemical Engineering Research and Design (ChERD)’ın “Dünyanın En Seçkin 20 Bilim Kadını” listesinde</w:t>
      </w:r>
      <w:r w:rsidR="00833722" w:rsidRPr="00B47200">
        <w:rPr>
          <w:rFonts w:ascii="Arial" w:hAnsi="Arial" w:cs="Arial"/>
          <w:i/>
          <w:iCs/>
          <w:color w:val="000000"/>
          <w:sz w:val="18"/>
          <w:szCs w:val="18"/>
        </w:rPr>
        <w:t xml:space="preserve"> yer aldı</w:t>
      </w:r>
      <w:r w:rsidR="00833722" w:rsidRPr="001F4A9B">
        <w:rPr>
          <w:rFonts w:ascii="Arial" w:hAnsi="Arial" w:cs="Arial"/>
          <w:i/>
          <w:iCs/>
          <w:color w:val="000000"/>
          <w:sz w:val="18"/>
          <w:szCs w:val="18"/>
        </w:rPr>
        <w:t>.</w:t>
      </w:r>
      <w:r w:rsidR="009C65EA">
        <w:rPr>
          <w:rFonts w:ascii="Arial" w:hAnsi="Arial" w:cs="Arial"/>
          <w:i/>
          <w:iCs/>
          <w:color w:val="000000"/>
          <w:sz w:val="18"/>
          <w:szCs w:val="18"/>
        </w:rPr>
        <w:t xml:space="preserve"> </w:t>
      </w:r>
      <w:r w:rsidR="001F4A9B" w:rsidRPr="001F4A9B">
        <w:rPr>
          <w:rFonts w:ascii="Arial" w:hAnsi="Arial" w:cs="Arial"/>
          <w:i/>
          <w:iCs/>
          <w:color w:val="000000"/>
          <w:sz w:val="18"/>
          <w:szCs w:val="18"/>
        </w:rPr>
        <w:t xml:space="preserve">2023 yılında </w:t>
      </w:r>
      <w:r w:rsidR="001F4A9B" w:rsidRPr="000E2336">
        <w:rPr>
          <w:rFonts w:ascii="Arial" w:hAnsi="Arial" w:cs="Arial"/>
          <w:i/>
          <w:iCs/>
          <w:color w:val="000000"/>
          <w:sz w:val="18"/>
          <w:szCs w:val="18"/>
        </w:rPr>
        <w:t>Mediterranean Science Team-Akdeniz Ülkeleri Bilim Takımı’na ülkemizi temsilen seçilmiştir.</w:t>
      </w:r>
      <w:r w:rsidR="001F4A9B" w:rsidRPr="001F4A9B">
        <w:rPr>
          <w:rFonts w:ascii="Arial" w:hAnsi="Arial" w:cs="Arial"/>
          <w:i/>
          <w:iCs/>
          <w:color w:val="000000"/>
          <w:sz w:val="18"/>
          <w:szCs w:val="18"/>
        </w:rPr>
        <w:t xml:space="preserve"> </w:t>
      </w:r>
      <w:r w:rsidR="00833722" w:rsidRPr="00B47200">
        <w:rPr>
          <w:rFonts w:ascii="Arial" w:hAnsi="Arial" w:cs="Arial"/>
          <w:i/>
          <w:iCs/>
          <w:color w:val="000000"/>
          <w:sz w:val="18"/>
          <w:szCs w:val="18"/>
        </w:rPr>
        <w:t xml:space="preserve"> </w:t>
      </w:r>
      <w:hyperlink r:id="rId9" w:history="1">
        <w:r w:rsidR="00EA5E4D" w:rsidRPr="00B47200">
          <w:rPr>
            <w:rStyle w:val="Kpr"/>
            <w:rFonts w:ascii="Arial" w:hAnsi="Arial" w:cs="Arial"/>
            <w:i/>
            <w:sz w:val="18"/>
            <w:szCs w:val="18"/>
          </w:rPr>
          <w:t>https://mysite.ku.edu.tr/skeskin/</w:t>
        </w:r>
      </w:hyperlink>
      <w:r w:rsidR="00EA5E4D" w:rsidRPr="00B47200">
        <w:rPr>
          <w:rFonts w:ascii="Arial" w:hAnsi="Arial" w:cs="Arial"/>
          <w:i/>
          <w:sz w:val="18"/>
          <w:szCs w:val="18"/>
        </w:rPr>
        <w:t xml:space="preserve"> </w:t>
      </w:r>
    </w:p>
    <w:p w14:paraId="078474E3" w14:textId="77777777" w:rsidR="0001778D" w:rsidRPr="00B47200" w:rsidRDefault="0001778D" w:rsidP="0001778D">
      <w:pPr>
        <w:jc w:val="both"/>
        <w:rPr>
          <w:rFonts w:ascii="Arial" w:hAnsi="Arial" w:cs="Arial"/>
          <w:b/>
          <w:i/>
          <w:color w:val="000000"/>
          <w:sz w:val="18"/>
          <w:szCs w:val="18"/>
          <w:u w:val="single"/>
        </w:rPr>
      </w:pPr>
    </w:p>
    <w:p w14:paraId="7F84EF6B" w14:textId="77777777" w:rsidR="0001778D" w:rsidRPr="00B47200" w:rsidRDefault="0001778D" w:rsidP="0001778D">
      <w:pPr>
        <w:autoSpaceDE w:val="0"/>
        <w:autoSpaceDN w:val="0"/>
        <w:adjustRightInd w:val="0"/>
        <w:jc w:val="both"/>
        <w:rPr>
          <w:rFonts w:ascii="Arial" w:eastAsiaTheme="minorHAnsi" w:hAnsi="Arial" w:cs="Arial"/>
          <w:b/>
          <w:bCs/>
          <w:i/>
          <w:iCs/>
          <w:sz w:val="18"/>
          <w:szCs w:val="18"/>
          <w:u w:val="single"/>
        </w:rPr>
      </w:pPr>
      <w:r w:rsidRPr="00B47200">
        <w:rPr>
          <w:rFonts w:ascii="Arial" w:hAnsi="Arial" w:cs="Arial"/>
          <w:b/>
          <w:bCs/>
          <w:i/>
          <w:iCs/>
          <w:sz w:val="18"/>
          <w:szCs w:val="18"/>
          <w:u w:val="single"/>
        </w:rPr>
        <w:t>Koç Üniversitesi Hakkında</w:t>
      </w:r>
    </w:p>
    <w:p w14:paraId="29E1DC99" w14:textId="77777777" w:rsidR="0001778D" w:rsidRPr="00B47200" w:rsidRDefault="0001778D" w:rsidP="0001778D">
      <w:pPr>
        <w:autoSpaceDE w:val="0"/>
        <w:autoSpaceDN w:val="0"/>
        <w:adjustRightInd w:val="0"/>
        <w:jc w:val="both"/>
        <w:rPr>
          <w:rFonts w:ascii="Arial" w:eastAsia="Calibri" w:hAnsi="Arial" w:cs="Arial"/>
          <w:i/>
          <w:iCs/>
          <w:sz w:val="18"/>
          <w:szCs w:val="18"/>
        </w:rPr>
      </w:pPr>
    </w:p>
    <w:p w14:paraId="287786A7" w14:textId="310BF288" w:rsidR="0001778D" w:rsidRPr="00B47200" w:rsidRDefault="0001778D" w:rsidP="00EA5E4D">
      <w:pPr>
        <w:autoSpaceDE w:val="0"/>
        <w:autoSpaceDN w:val="0"/>
        <w:adjustRightInd w:val="0"/>
        <w:jc w:val="both"/>
        <w:rPr>
          <w:rFonts w:ascii="Arial" w:hAnsi="Arial" w:cs="Arial"/>
          <w:i/>
          <w:iCs/>
          <w:sz w:val="18"/>
          <w:szCs w:val="18"/>
        </w:rPr>
      </w:pPr>
      <w:r w:rsidRPr="00B47200">
        <w:rPr>
          <w:rFonts w:ascii="Arial" w:hAnsi="Arial" w:cs="Arial"/>
          <w:i/>
          <w:iCs/>
          <w:sz w:val="18"/>
          <w:szCs w:val="18"/>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8.345 öğrenci bulunuyor. Koç Üniversitesi’nin lisans ve yüksek lisans programlarından bugüne değin 15.000’den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sectPr w:rsidR="0001778D" w:rsidRPr="00B47200" w:rsidSect="00B47200">
      <w:headerReference w:type="default" r:id="rId10"/>
      <w:pgSz w:w="12240" w:h="15840"/>
      <w:pgMar w:top="182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7838" w14:textId="77777777" w:rsidR="00276056" w:rsidRDefault="00276056">
      <w:r>
        <w:separator/>
      </w:r>
    </w:p>
  </w:endnote>
  <w:endnote w:type="continuationSeparator" w:id="0">
    <w:p w14:paraId="203D60A4" w14:textId="77777777" w:rsidR="00276056" w:rsidRDefault="0027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1291" w14:textId="77777777" w:rsidR="00276056" w:rsidRDefault="00276056">
      <w:r>
        <w:separator/>
      </w:r>
    </w:p>
  </w:footnote>
  <w:footnote w:type="continuationSeparator" w:id="0">
    <w:p w14:paraId="759B38FC" w14:textId="77777777" w:rsidR="00276056" w:rsidRDefault="0027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FB1C" w14:textId="77777777" w:rsidR="00FB2AE9" w:rsidRDefault="00A60B4E">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noProof/>
        <w:color w:val="000000"/>
      </w:rPr>
      <w:drawing>
        <wp:inline distT="0" distB="0" distL="0" distR="0" wp14:anchorId="14CADBAB" wp14:editId="4559F0D5">
          <wp:extent cx="2104584" cy="458756"/>
          <wp:effectExtent l="0" t="0" r="0" b="0"/>
          <wp:docPr id="1192730676" name="Resim 119273067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584" cy="458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E004D"/>
    <w:multiLevelType w:val="hybridMultilevel"/>
    <w:tmpl w:val="4A60A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5118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1638"/>
    <w:rsid w:val="00003F86"/>
    <w:rsid w:val="000047F9"/>
    <w:rsid w:val="00010101"/>
    <w:rsid w:val="0001778D"/>
    <w:rsid w:val="00021376"/>
    <w:rsid w:val="000255C8"/>
    <w:rsid w:val="0002597B"/>
    <w:rsid w:val="00031179"/>
    <w:rsid w:val="00042769"/>
    <w:rsid w:val="00050581"/>
    <w:rsid w:val="000536DF"/>
    <w:rsid w:val="00070D93"/>
    <w:rsid w:val="000767F5"/>
    <w:rsid w:val="000848EB"/>
    <w:rsid w:val="00087FCC"/>
    <w:rsid w:val="00097E96"/>
    <w:rsid w:val="000A3BBB"/>
    <w:rsid w:val="000A43A4"/>
    <w:rsid w:val="000A4EFF"/>
    <w:rsid w:val="000B1FD8"/>
    <w:rsid w:val="000B434E"/>
    <w:rsid w:val="000B659F"/>
    <w:rsid w:val="000C7456"/>
    <w:rsid w:val="000E2336"/>
    <w:rsid w:val="000F0300"/>
    <w:rsid w:val="0010616D"/>
    <w:rsid w:val="0011011D"/>
    <w:rsid w:val="00116584"/>
    <w:rsid w:val="001207D7"/>
    <w:rsid w:val="00122853"/>
    <w:rsid w:val="001260B2"/>
    <w:rsid w:val="0013514F"/>
    <w:rsid w:val="001406F4"/>
    <w:rsid w:val="00142049"/>
    <w:rsid w:val="00142A71"/>
    <w:rsid w:val="00144FA1"/>
    <w:rsid w:val="00151195"/>
    <w:rsid w:val="0015428D"/>
    <w:rsid w:val="00157875"/>
    <w:rsid w:val="00163535"/>
    <w:rsid w:val="00163EC2"/>
    <w:rsid w:val="00172245"/>
    <w:rsid w:val="00173F38"/>
    <w:rsid w:val="00187FD8"/>
    <w:rsid w:val="001C0414"/>
    <w:rsid w:val="001D1771"/>
    <w:rsid w:val="001D1F7C"/>
    <w:rsid w:val="001D2505"/>
    <w:rsid w:val="001F4A9B"/>
    <w:rsid w:val="001F6BF6"/>
    <w:rsid w:val="0020388B"/>
    <w:rsid w:val="00207C32"/>
    <w:rsid w:val="00215533"/>
    <w:rsid w:val="00232AA4"/>
    <w:rsid w:val="002346A3"/>
    <w:rsid w:val="00234D25"/>
    <w:rsid w:val="0023674E"/>
    <w:rsid w:val="00241791"/>
    <w:rsid w:val="00250CF2"/>
    <w:rsid w:val="002553C5"/>
    <w:rsid w:val="002556CB"/>
    <w:rsid w:val="0025648B"/>
    <w:rsid w:val="00260733"/>
    <w:rsid w:val="0026298A"/>
    <w:rsid w:val="0026377E"/>
    <w:rsid w:val="00273457"/>
    <w:rsid w:val="00276056"/>
    <w:rsid w:val="002A2C25"/>
    <w:rsid w:val="002A4202"/>
    <w:rsid w:val="002A4B80"/>
    <w:rsid w:val="002A4BEB"/>
    <w:rsid w:val="002A5AA0"/>
    <w:rsid w:val="002C5820"/>
    <w:rsid w:val="002C6394"/>
    <w:rsid w:val="002F0D51"/>
    <w:rsid w:val="002F448B"/>
    <w:rsid w:val="00307816"/>
    <w:rsid w:val="0031137C"/>
    <w:rsid w:val="0034448B"/>
    <w:rsid w:val="00347CE4"/>
    <w:rsid w:val="00350EA4"/>
    <w:rsid w:val="00353AC2"/>
    <w:rsid w:val="00356672"/>
    <w:rsid w:val="00364E5E"/>
    <w:rsid w:val="00375015"/>
    <w:rsid w:val="0037588B"/>
    <w:rsid w:val="0038164D"/>
    <w:rsid w:val="00397294"/>
    <w:rsid w:val="003A4C6A"/>
    <w:rsid w:val="003B3904"/>
    <w:rsid w:val="003C35BB"/>
    <w:rsid w:val="003C59F0"/>
    <w:rsid w:val="003C7FC9"/>
    <w:rsid w:val="003D13A1"/>
    <w:rsid w:val="003E045F"/>
    <w:rsid w:val="00417756"/>
    <w:rsid w:val="00434F9E"/>
    <w:rsid w:val="00440A38"/>
    <w:rsid w:val="00442027"/>
    <w:rsid w:val="004470B9"/>
    <w:rsid w:val="00452C52"/>
    <w:rsid w:val="00453075"/>
    <w:rsid w:val="00460672"/>
    <w:rsid w:val="004709EE"/>
    <w:rsid w:val="00470C12"/>
    <w:rsid w:val="00480292"/>
    <w:rsid w:val="00480C75"/>
    <w:rsid w:val="00492826"/>
    <w:rsid w:val="004A1F0F"/>
    <w:rsid w:val="004B605C"/>
    <w:rsid w:val="004C3AD5"/>
    <w:rsid w:val="004D1FFC"/>
    <w:rsid w:val="004D2691"/>
    <w:rsid w:val="004D45DB"/>
    <w:rsid w:val="004E0D52"/>
    <w:rsid w:val="004E2B59"/>
    <w:rsid w:val="004E7802"/>
    <w:rsid w:val="004F2DB0"/>
    <w:rsid w:val="00500CF2"/>
    <w:rsid w:val="0050266F"/>
    <w:rsid w:val="00520787"/>
    <w:rsid w:val="005224C2"/>
    <w:rsid w:val="00523F9C"/>
    <w:rsid w:val="00525D70"/>
    <w:rsid w:val="005314C9"/>
    <w:rsid w:val="0053738C"/>
    <w:rsid w:val="00552C7F"/>
    <w:rsid w:val="0056486F"/>
    <w:rsid w:val="00590A20"/>
    <w:rsid w:val="00591468"/>
    <w:rsid w:val="005A1673"/>
    <w:rsid w:val="005A4451"/>
    <w:rsid w:val="005D040E"/>
    <w:rsid w:val="005D3E21"/>
    <w:rsid w:val="005E0059"/>
    <w:rsid w:val="005E1D89"/>
    <w:rsid w:val="005E229B"/>
    <w:rsid w:val="005E5F5E"/>
    <w:rsid w:val="00616353"/>
    <w:rsid w:val="0062396A"/>
    <w:rsid w:val="00632420"/>
    <w:rsid w:val="00635E3A"/>
    <w:rsid w:val="0064554C"/>
    <w:rsid w:val="00650A14"/>
    <w:rsid w:val="00690754"/>
    <w:rsid w:val="006A74FB"/>
    <w:rsid w:val="006B2491"/>
    <w:rsid w:val="006D206E"/>
    <w:rsid w:val="006D234E"/>
    <w:rsid w:val="006D3060"/>
    <w:rsid w:val="006D51BE"/>
    <w:rsid w:val="006D6103"/>
    <w:rsid w:val="006E5AC7"/>
    <w:rsid w:val="006F40B1"/>
    <w:rsid w:val="006F5600"/>
    <w:rsid w:val="006F6A8B"/>
    <w:rsid w:val="00700FE3"/>
    <w:rsid w:val="007045A5"/>
    <w:rsid w:val="007136C6"/>
    <w:rsid w:val="00715464"/>
    <w:rsid w:val="00724435"/>
    <w:rsid w:val="007276D6"/>
    <w:rsid w:val="00727C5A"/>
    <w:rsid w:val="007304F4"/>
    <w:rsid w:val="00740024"/>
    <w:rsid w:val="00760DB6"/>
    <w:rsid w:val="00773400"/>
    <w:rsid w:val="00784BAF"/>
    <w:rsid w:val="007856B8"/>
    <w:rsid w:val="00797B22"/>
    <w:rsid w:val="007A06E9"/>
    <w:rsid w:val="007A3B85"/>
    <w:rsid w:val="007A49E3"/>
    <w:rsid w:val="007B55F1"/>
    <w:rsid w:val="007C0D34"/>
    <w:rsid w:val="007C0E1B"/>
    <w:rsid w:val="007C18B9"/>
    <w:rsid w:val="007C2C91"/>
    <w:rsid w:val="007C48AE"/>
    <w:rsid w:val="007C531A"/>
    <w:rsid w:val="007D4E17"/>
    <w:rsid w:val="007D67B8"/>
    <w:rsid w:val="007E49E7"/>
    <w:rsid w:val="007F1AC2"/>
    <w:rsid w:val="007F44BF"/>
    <w:rsid w:val="007F5996"/>
    <w:rsid w:val="008217EC"/>
    <w:rsid w:val="00823E78"/>
    <w:rsid w:val="00826DCF"/>
    <w:rsid w:val="00833722"/>
    <w:rsid w:val="00836F27"/>
    <w:rsid w:val="00845919"/>
    <w:rsid w:val="00850333"/>
    <w:rsid w:val="00853277"/>
    <w:rsid w:val="00853E95"/>
    <w:rsid w:val="00861D2E"/>
    <w:rsid w:val="0087267A"/>
    <w:rsid w:val="00874A0C"/>
    <w:rsid w:val="008805FA"/>
    <w:rsid w:val="00880A76"/>
    <w:rsid w:val="008A5442"/>
    <w:rsid w:val="008B54D7"/>
    <w:rsid w:val="008B651F"/>
    <w:rsid w:val="008C2A06"/>
    <w:rsid w:val="008C565F"/>
    <w:rsid w:val="008C7B98"/>
    <w:rsid w:val="008C7D23"/>
    <w:rsid w:val="008D1F24"/>
    <w:rsid w:val="008E6AE3"/>
    <w:rsid w:val="0090090B"/>
    <w:rsid w:val="00910F02"/>
    <w:rsid w:val="009247FC"/>
    <w:rsid w:val="00926547"/>
    <w:rsid w:val="00927042"/>
    <w:rsid w:val="00931C9A"/>
    <w:rsid w:val="009330D4"/>
    <w:rsid w:val="00942642"/>
    <w:rsid w:val="00943400"/>
    <w:rsid w:val="00945C4E"/>
    <w:rsid w:val="009506B3"/>
    <w:rsid w:val="009514CB"/>
    <w:rsid w:val="00966AA7"/>
    <w:rsid w:val="00967A6E"/>
    <w:rsid w:val="009717EA"/>
    <w:rsid w:val="009A4948"/>
    <w:rsid w:val="009A5A34"/>
    <w:rsid w:val="009B3DEF"/>
    <w:rsid w:val="009B4972"/>
    <w:rsid w:val="009C5331"/>
    <w:rsid w:val="009C6402"/>
    <w:rsid w:val="009C65EA"/>
    <w:rsid w:val="009C6BA3"/>
    <w:rsid w:val="009E7741"/>
    <w:rsid w:val="009F2925"/>
    <w:rsid w:val="00A00AFE"/>
    <w:rsid w:val="00A07A50"/>
    <w:rsid w:val="00A30172"/>
    <w:rsid w:val="00A32FA1"/>
    <w:rsid w:val="00A33E74"/>
    <w:rsid w:val="00A37894"/>
    <w:rsid w:val="00A5183D"/>
    <w:rsid w:val="00A55734"/>
    <w:rsid w:val="00A60AA2"/>
    <w:rsid w:val="00A60B4E"/>
    <w:rsid w:val="00A646D3"/>
    <w:rsid w:val="00A82661"/>
    <w:rsid w:val="00A865FF"/>
    <w:rsid w:val="00A8752D"/>
    <w:rsid w:val="00AB3C5E"/>
    <w:rsid w:val="00AB6985"/>
    <w:rsid w:val="00AD4AF0"/>
    <w:rsid w:val="00AD6808"/>
    <w:rsid w:val="00AE1B8A"/>
    <w:rsid w:val="00AF53F4"/>
    <w:rsid w:val="00B052D2"/>
    <w:rsid w:val="00B2641E"/>
    <w:rsid w:val="00B264D5"/>
    <w:rsid w:val="00B26772"/>
    <w:rsid w:val="00B362C8"/>
    <w:rsid w:val="00B364EC"/>
    <w:rsid w:val="00B3652B"/>
    <w:rsid w:val="00B4231A"/>
    <w:rsid w:val="00B4434B"/>
    <w:rsid w:val="00B47200"/>
    <w:rsid w:val="00B50F80"/>
    <w:rsid w:val="00B54224"/>
    <w:rsid w:val="00B7147C"/>
    <w:rsid w:val="00B76CE3"/>
    <w:rsid w:val="00B85C67"/>
    <w:rsid w:val="00BA0C13"/>
    <w:rsid w:val="00BB2C51"/>
    <w:rsid w:val="00BB3304"/>
    <w:rsid w:val="00BB33AA"/>
    <w:rsid w:val="00BC5148"/>
    <w:rsid w:val="00BD2D95"/>
    <w:rsid w:val="00BF2E7B"/>
    <w:rsid w:val="00BF3C54"/>
    <w:rsid w:val="00BF4DBE"/>
    <w:rsid w:val="00C20890"/>
    <w:rsid w:val="00C26938"/>
    <w:rsid w:val="00C50748"/>
    <w:rsid w:val="00C549F2"/>
    <w:rsid w:val="00C711A2"/>
    <w:rsid w:val="00C94DA7"/>
    <w:rsid w:val="00CA1CE5"/>
    <w:rsid w:val="00CA7F12"/>
    <w:rsid w:val="00CB37A6"/>
    <w:rsid w:val="00CB7FB9"/>
    <w:rsid w:val="00CC14D2"/>
    <w:rsid w:val="00CF2015"/>
    <w:rsid w:val="00CF7703"/>
    <w:rsid w:val="00D10AB2"/>
    <w:rsid w:val="00D14BFA"/>
    <w:rsid w:val="00D22FFE"/>
    <w:rsid w:val="00D2393C"/>
    <w:rsid w:val="00D43425"/>
    <w:rsid w:val="00D46D2F"/>
    <w:rsid w:val="00D475DD"/>
    <w:rsid w:val="00D7451E"/>
    <w:rsid w:val="00D775B7"/>
    <w:rsid w:val="00D80AC6"/>
    <w:rsid w:val="00D95C9A"/>
    <w:rsid w:val="00DA3F47"/>
    <w:rsid w:val="00DC4925"/>
    <w:rsid w:val="00DE0C32"/>
    <w:rsid w:val="00DF04D8"/>
    <w:rsid w:val="00DF1BF7"/>
    <w:rsid w:val="00DF4CE5"/>
    <w:rsid w:val="00DF60CF"/>
    <w:rsid w:val="00DF729A"/>
    <w:rsid w:val="00E102B5"/>
    <w:rsid w:val="00E2480C"/>
    <w:rsid w:val="00E47019"/>
    <w:rsid w:val="00E51F62"/>
    <w:rsid w:val="00E60BB7"/>
    <w:rsid w:val="00E76416"/>
    <w:rsid w:val="00E8658C"/>
    <w:rsid w:val="00EA5E4D"/>
    <w:rsid w:val="00EB136E"/>
    <w:rsid w:val="00EB762A"/>
    <w:rsid w:val="00EC4F52"/>
    <w:rsid w:val="00ED0BBF"/>
    <w:rsid w:val="00ED0C6D"/>
    <w:rsid w:val="00EF452C"/>
    <w:rsid w:val="00F251AF"/>
    <w:rsid w:val="00F3075C"/>
    <w:rsid w:val="00F43367"/>
    <w:rsid w:val="00F5320E"/>
    <w:rsid w:val="00F6191B"/>
    <w:rsid w:val="00F778C2"/>
    <w:rsid w:val="00F90456"/>
    <w:rsid w:val="00F9636B"/>
    <w:rsid w:val="00FA16DD"/>
    <w:rsid w:val="00FA59E1"/>
    <w:rsid w:val="00FA67EB"/>
    <w:rsid w:val="00FB20CA"/>
    <w:rsid w:val="00FB2AE9"/>
    <w:rsid w:val="00FC3D52"/>
    <w:rsid w:val="00FE053A"/>
    <w:rsid w:val="00FE1682"/>
    <w:rsid w:val="00FE709F"/>
    <w:rsid w:val="00FE7F58"/>
    <w:rsid w:val="00FF417C"/>
    <w:rsid w:val="00FF4B18"/>
    <w:rsid w:val="00FF6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C033B"/>
  <w15:docId w15:val="{BAD12989-F2B4-5440-8433-9EB4C6E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27"/>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2018D5"/>
  </w:style>
  <w:style w:type="paragraph" w:styleId="NormalWeb">
    <w:name w:val="Normal (Web)"/>
    <w:basedOn w:val="Normal"/>
    <w:uiPriority w:val="99"/>
    <w:unhideWhenUsed/>
    <w:rsid w:val="00973370"/>
    <w:pPr>
      <w:spacing w:before="100" w:beforeAutospacing="1" w:after="100" w:afterAutospacing="1"/>
    </w:pPr>
  </w:style>
  <w:style w:type="character" w:styleId="Gl">
    <w:name w:val="Strong"/>
    <w:basedOn w:val="VarsaylanParagrafYazTipi"/>
    <w:uiPriority w:val="22"/>
    <w:qFormat/>
    <w:rsid w:val="00973370"/>
    <w:rPr>
      <w:b/>
      <w:bCs/>
    </w:rPr>
  </w:style>
  <w:style w:type="paragraph" w:styleId="stBilgi">
    <w:name w:val="header"/>
    <w:basedOn w:val="Normal"/>
    <w:link w:val="stBilgiChar"/>
    <w:uiPriority w:val="99"/>
    <w:unhideWhenUsed/>
    <w:rsid w:val="000A788B"/>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0A788B"/>
  </w:style>
  <w:style w:type="paragraph" w:styleId="AltBilgi">
    <w:name w:val="footer"/>
    <w:basedOn w:val="Normal"/>
    <w:link w:val="AltBilgiChar"/>
    <w:uiPriority w:val="99"/>
    <w:unhideWhenUsed/>
    <w:rsid w:val="000A788B"/>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0A788B"/>
  </w:style>
  <w:style w:type="paragraph" w:styleId="Dzeltme">
    <w:name w:val="Revision"/>
    <w:hidden/>
    <w:uiPriority w:val="99"/>
    <w:semiHidden/>
    <w:rsid w:val="00A46D7D"/>
  </w:style>
  <w:style w:type="character" w:styleId="AklamaBavurusu">
    <w:name w:val="annotation reference"/>
    <w:basedOn w:val="VarsaylanParagrafYazTipi"/>
    <w:uiPriority w:val="99"/>
    <w:semiHidden/>
    <w:unhideWhenUsed/>
    <w:rsid w:val="00A46D7D"/>
    <w:rPr>
      <w:sz w:val="16"/>
      <w:szCs w:val="16"/>
    </w:rPr>
  </w:style>
  <w:style w:type="paragraph" w:styleId="AklamaMetni">
    <w:name w:val="annotation text"/>
    <w:basedOn w:val="Normal"/>
    <w:link w:val="AklamaMetniChar"/>
    <w:uiPriority w:val="99"/>
    <w:unhideWhenUsed/>
    <w:rsid w:val="00A46D7D"/>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A46D7D"/>
    <w:rPr>
      <w:sz w:val="20"/>
      <w:szCs w:val="20"/>
    </w:rPr>
  </w:style>
  <w:style w:type="paragraph" w:styleId="AklamaKonusu">
    <w:name w:val="annotation subject"/>
    <w:basedOn w:val="AklamaMetni"/>
    <w:next w:val="AklamaMetni"/>
    <w:link w:val="AklamaKonusuChar"/>
    <w:uiPriority w:val="99"/>
    <w:semiHidden/>
    <w:unhideWhenUsed/>
    <w:rsid w:val="00A46D7D"/>
    <w:rPr>
      <w:b/>
      <w:bCs/>
    </w:rPr>
  </w:style>
  <w:style w:type="character" w:customStyle="1" w:styleId="AklamaKonusuChar">
    <w:name w:val="Açıklama Konusu Char"/>
    <w:basedOn w:val="AklamaMetniChar"/>
    <w:link w:val="AklamaKonusu"/>
    <w:uiPriority w:val="99"/>
    <w:semiHidden/>
    <w:rsid w:val="00A46D7D"/>
    <w:rPr>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B4434B"/>
    <w:pPr>
      <w:ind w:left="720"/>
      <w:contextualSpacing/>
    </w:pPr>
  </w:style>
  <w:style w:type="character" w:styleId="Kpr">
    <w:name w:val="Hyperlink"/>
    <w:basedOn w:val="VarsaylanParagrafYazTipi"/>
    <w:uiPriority w:val="99"/>
    <w:unhideWhenUsed/>
    <w:rsid w:val="007A49E3"/>
    <w:rPr>
      <w:color w:val="0563C1" w:themeColor="hyperlink"/>
      <w:u w:val="single"/>
    </w:rPr>
  </w:style>
  <w:style w:type="character" w:styleId="zmlenmeyenBahsetme">
    <w:name w:val="Unresolved Mention"/>
    <w:basedOn w:val="VarsaylanParagrafYazTipi"/>
    <w:uiPriority w:val="99"/>
    <w:semiHidden/>
    <w:unhideWhenUsed/>
    <w:rsid w:val="007A49E3"/>
    <w:rPr>
      <w:color w:val="605E5C"/>
      <w:shd w:val="clear" w:color="auto" w:fill="E1DFDD"/>
    </w:rPr>
  </w:style>
  <w:style w:type="character" w:styleId="zlenenKpr">
    <w:name w:val="FollowedHyperlink"/>
    <w:basedOn w:val="VarsaylanParagrafYazTipi"/>
    <w:uiPriority w:val="99"/>
    <w:semiHidden/>
    <w:unhideWhenUsed/>
    <w:rsid w:val="009C5331"/>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47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70C12"/>
    <w:rPr>
      <w:rFonts w:ascii="Courier New" w:hAnsi="Courier New" w:cs="Courier New"/>
      <w:sz w:val="20"/>
      <w:szCs w:val="20"/>
    </w:rPr>
  </w:style>
  <w:style w:type="character" w:customStyle="1" w:styleId="y2iqfc">
    <w:name w:val="y2iqfc"/>
    <w:basedOn w:val="VarsaylanParagrafYazTipi"/>
    <w:rsid w:val="0047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628">
      <w:bodyDiv w:val="1"/>
      <w:marLeft w:val="0"/>
      <w:marRight w:val="0"/>
      <w:marTop w:val="0"/>
      <w:marBottom w:val="0"/>
      <w:divBdr>
        <w:top w:val="none" w:sz="0" w:space="0" w:color="auto"/>
        <w:left w:val="none" w:sz="0" w:space="0" w:color="auto"/>
        <w:bottom w:val="none" w:sz="0" w:space="0" w:color="auto"/>
        <w:right w:val="none" w:sz="0" w:space="0" w:color="auto"/>
      </w:divBdr>
    </w:div>
    <w:div w:id="310527615">
      <w:bodyDiv w:val="1"/>
      <w:marLeft w:val="0"/>
      <w:marRight w:val="0"/>
      <w:marTop w:val="0"/>
      <w:marBottom w:val="0"/>
      <w:divBdr>
        <w:top w:val="none" w:sz="0" w:space="0" w:color="auto"/>
        <w:left w:val="none" w:sz="0" w:space="0" w:color="auto"/>
        <w:bottom w:val="none" w:sz="0" w:space="0" w:color="auto"/>
        <w:right w:val="none" w:sz="0" w:space="0" w:color="auto"/>
      </w:divBdr>
    </w:div>
    <w:div w:id="376205609">
      <w:bodyDiv w:val="1"/>
      <w:marLeft w:val="0"/>
      <w:marRight w:val="0"/>
      <w:marTop w:val="0"/>
      <w:marBottom w:val="0"/>
      <w:divBdr>
        <w:top w:val="none" w:sz="0" w:space="0" w:color="auto"/>
        <w:left w:val="none" w:sz="0" w:space="0" w:color="auto"/>
        <w:bottom w:val="none" w:sz="0" w:space="0" w:color="auto"/>
        <w:right w:val="none" w:sz="0" w:space="0" w:color="auto"/>
      </w:divBdr>
    </w:div>
    <w:div w:id="476995377">
      <w:bodyDiv w:val="1"/>
      <w:marLeft w:val="0"/>
      <w:marRight w:val="0"/>
      <w:marTop w:val="0"/>
      <w:marBottom w:val="0"/>
      <w:divBdr>
        <w:top w:val="none" w:sz="0" w:space="0" w:color="auto"/>
        <w:left w:val="none" w:sz="0" w:space="0" w:color="auto"/>
        <w:bottom w:val="none" w:sz="0" w:space="0" w:color="auto"/>
        <w:right w:val="none" w:sz="0" w:space="0" w:color="auto"/>
      </w:divBdr>
    </w:div>
    <w:div w:id="620842582">
      <w:bodyDiv w:val="1"/>
      <w:marLeft w:val="0"/>
      <w:marRight w:val="0"/>
      <w:marTop w:val="0"/>
      <w:marBottom w:val="0"/>
      <w:divBdr>
        <w:top w:val="none" w:sz="0" w:space="0" w:color="auto"/>
        <w:left w:val="none" w:sz="0" w:space="0" w:color="auto"/>
        <w:bottom w:val="none" w:sz="0" w:space="0" w:color="auto"/>
        <w:right w:val="none" w:sz="0" w:space="0" w:color="auto"/>
      </w:divBdr>
    </w:div>
    <w:div w:id="668604481">
      <w:bodyDiv w:val="1"/>
      <w:marLeft w:val="0"/>
      <w:marRight w:val="0"/>
      <w:marTop w:val="0"/>
      <w:marBottom w:val="0"/>
      <w:divBdr>
        <w:top w:val="none" w:sz="0" w:space="0" w:color="auto"/>
        <w:left w:val="none" w:sz="0" w:space="0" w:color="auto"/>
        <w:bottom w:val="none" w:sz="0" w:space="0" w:color="auto"/>
        <w:right w:val="none" w:sz="0" w:space="0" w:color="auto"/>
      </w:divBdr>
    </w:div>
    <w:div w:id="771508255">
      <w:bodyDiv w:val="1"/>
      <w:marLeft w:val="0"/>
      <w:marRight w:val="0"/>
      <w:marTop w:val="0"/>
      <w:marBottom w:val="0"/>
      <w:divBdr>
        <w:top w:val="none" w:sz="0" w:space="0" w:color="auto"/>
        <w:left w:val="none" w:sz="0" w:space="0" w:color="auto"/>
        <w:bottom w:val="none" w:sz="0" w:space="0" w:color="auto"/>
        <w:right w:val="none" w:sz="0" w:space="0" w:color="auto"/>
      </w:divBdr>
    </w:div>
    <w:div w:id="1373923724">
      <w:bodyDiv w:val="1"/>
      <w:marLeft w:val="0"/>
      <w:marRight w:val="0"/>
      <w:marTop w:val="0"/>
      <w:marBottom w:val="0"/>
      <w:divBdr>
        <w:top w:val="none" w:sz="0" w:space="0" w:color="auto"/>
        <w:left w:val="none" w:sz="0" w:space="0" w:color="auto"/>
        <w:bottom w:val="none" w:sz="0" w:space="0" w:color="auto"/>
        <w:right w:val="none" w:sz="0" w:space="0" w:color="auto"/>
      </w:divBdr>
    </w:div>
    <w:div w:id="1536111775">
      <w:bodyDiv w:val="1"/>
      <w:marLeft w:val="0"/>
      <w:marRight w:val="0"/>
      <w:marTop w:val="0"/>
      <w:marBottom w:val="0"/>
      <w:divBdr>
        <w:top w:val="none" w:sz="0" w:space="0" w:color="auto"/>
        <w:left w:val="none" w:sz="0" w:space="0" w:color="auto"/>
        <w:bottom w:val="none" w:sz="0" w:space="0" w:color="auto"/>
        <w:right w:val="none" w:sz="0" w:space="0" w:color="auto"/>
      </w:divBdr>
    </w:div>
    <w:div w:id="1539203358">
      <w:bodyDiv w:val="1"/>
      <w:marLeft w:val="0"/>
      <w:marRight w:val="0"/>
      <w:marTop w:val="0"/>
      <w:marBottom w:val="0"/>
      <w:divBdr>
        <w:top w:val="none" w:sz="0" w:space="0" w:color="auto"/>
        <w:left w:val="none" w:sz="0" w:space="0" w:color="auto"/>
        <w:bottom w:val="none" w:sz="0" w:space="0" w:color="auto"/>
        <w:right w:val="none" w:sz="0" w:space="0" w:color="auto"/>
      </w:divBdr>
      <w:divsChild>
        <w:div w:id="103896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369752">
              <w:marLeft w:val="0"/>
              <w:marRight w:val="0"/>
              <w:marTop w:val="0"/>
              <w:marBottom w:val="0"/>
              <w:divBdr>
                <w:top w:val="none" w:sz="0" w:space="0" w:color="auto"/>
                <w:left w:val="none" w:sz="0" w:space="0" w:color="auto"/>
                <w:bottom w:val="none" w:sz="0" w:space="0" w:color="auto"/>
                <w:right w:val="none" w:sz="0" w:space="0" w:color="auto"/>
              </w:divBdr>
              <w:divsChild>
                <w:div w:id="621693495">
                  <w:marLeft w:val="0"/>
                  <w:marRight w:val="0"/>
                  <w:marTop w:val="0"/>
                  <w:marBottom w:val="0"/>
                  <w:divBdr>
                    <w:top w:val="none" w:sz="0" w:space="0" w:color="auto"/>
                    <w:left w:val="none" w:sz="0" w:space="0" w:color="auto"/>
                    <w:bottom w:val="none" w:sz="0" w:space="0" w:color="auto"/>
                    <w:right w:val="none" w:sz="0" w:space="0" w:color="auto"/>
                  </w:divBdr>
                  <w:divsChild>
                    <w:div w:id="883492949">
                      <w:marLeft w:val="0"/>
                      <w:marRight w:val="0"/>
                      <w:marTop w:val="0"/>
                      <w:marBottom w:val="0"/>
                      <w:divBdr>
                        <w:top w:val="none" w:sz="0" w:space="0" w:color="auto"/>
                        <w:left w:val="none" w:sz="0" w:space="0" w:color="auto"/>
                        <w:bottom w:val="none" w:sz="0" w:space="0" w:color="auto"/>
                        <w:right w:val="none" w:sz="0" w:space="0" w:color="auto"/>
                      </w:divBdr>
                      <w:divsChild>
                        <w:div w:id="712726839">
                          <w:marLeft w:val="0"/>
                          <w:marRight w:val="0"/>
                          <w:marTop w:val="0"/>
                          <w:marBottom w:val="0"/>
                          <w:divBdr>
                            <w:top w:val="none" w:sz="0" w:space="0" w:color="auto"/>
                            <w:left w:val="none" w:sz="0" w:space="0" w:color="auto"/>
                            <w:bottom w:val="none" w:sz="0" w:space="0" w:color="auto"/>
                            <w:right w:val="none" w:sz="0" w:space="0" w:color="auto"/>
                          </w:divBdr>
                          <w:divsChild>
                            <w:div w:id="6788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76346">
                                  <w:marLeft w:val="0"/>
                                  <w:marRight w:val="0"/>
                                  <w:marTop w:val="0"/>
                                  <w:marBottom w:val="0"/>
                                  <w:divBdr>
                                    <w:top w:val="none" w:sz="0" w:space="0" w:color="auto"/>
                                    <w:left w:val="none" w:sz="0" w:space="0" w:color="auto"/>
                                    <w:bottom w:val="none" w:sz="0" w:space="0" w:color="auto"/>
                                    <w:right w:val="none" w:sz="0" w:space="0" w:color="auto"/>
                                  </w:divBdr>
                                  <w:divsChild>
                                    <w:div w:id="1799295528">
                                      <w:marLeft w:val="0"/>
                                      <w:marRight w:val="0"/>
                                      <w:marTop w:val="0"/>
                                      <w:marBottom w:val="0"/>
                                      <w:divBdr>
                                        <w:top w:val="none" w:sz="0" w:space="0" w:color="auto"/>
                                        <w:left w:val="none" w:sz="0" w:space="0" w:color="auto"/>
                                        <w:bottom w:val="none" w:sz="0" w:space="0" w:color="auto"/>
                                        <w:right w:val="none" w:sz="0" w:space="0" w:color="auto"/>
                                      </w:divBdr>
                                      <w:divsChild>
                                        <w:div w:id="1812823438">
                                          <w:marLeft w:val="0"/>
                                          <w:marRight w:val="0"/>
                                          <w:marTop w:val="0"/>
                                          <w:marBottom w:val="0"/>
                                          <w:divBdr>
                                            <w:top w:val="none" w:sz="0" w:space="0" w:color="auto"/>
                                            <w:left w:val="none" w:sz="0" w:space="0" w:color="auto"/>
                                            <w:bottom w:val="none" w:sz="0" w:space="0" w:color="auto"/>
                                            <w:right w:val="none" w:sz="0" w:space="0" w:color="auto"/>
                                          </w:divBdr>
                                          <w:divsChild>
                                            <w:div w:id="475359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176767">
                                                  <w:marLeft w:val="0"/>
                                                  <w:marRight w:val="0"/>
                                                  <w:marTop w:val="0"/>
                                                  <w:marBottom w:val="0"/>
                                                  <w:divBdr>
                                                    <w:top w:val="none" w:sz="0" w:space="0" w:color="auto"/>
                                                    <w:left w:val="none" w:sz="0" w:space="0" w:color="auto"/>
                                                    <w:bottom w:val="none" w:sz="0" w:space="0" w:color="auto"/>
                                                    <w:right w:val="none" w:sz="0" w:space="0" w:color="auto"/>
                                                  </w:divBdr>
                                                  <w:divsChild>
                                                    <w:div w:id="748229130">
                                                      <w:marLeft w:val="0"/>
                                                      <w:marRight w:val="0"/>
                                                      <w:marTop w:val="0"/>
                                                      <w:marBottom w:val="0"/>
                                                      <w:divBdr>
                                                        <w:top w:val="none" w:sz="0" w:space="0" w:color="auto"/>
                                                        <w:left w:val="none" w:sz="0" w:space="0" w:color="auto"/>
                                                        <w:bottom w:val="none" w:sz="0" w:space="0" w:color="auto"/>
                                                        <w:right w:val="none" w:sz="0" w:space="0" w:color="auto"/>
                                                      </w:divBdr>
                                                    </w:div>
                                                    <w:div w:id="188222837">
                                                      <w:marLeft w:val="0"/>
                                                      <w:marRight w:val="0"/>
                                                      <w:marTop w:val="0"/>
                                                      <w:marBottom w:val="0"/>
                                                      <w:divBdr>
                                                        <w:top w:val="none" w:sz="0" w:space="0" w:color="auto"/>
                                                        <w:left w:val="none" w:sz="0" w:space="0" w:color="auto"/>
                                                        <w:bottom w:val="none" w:sz="0" w:space="0" w:color="auto"/>
                                                        <w:right w:val="none" w:sz="0" w:space="0" w:color="auto"/>
                                                      </w:divBdr>
                                                    </w:div>
                                                    <w:div w:id="12784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325187">
      <w:bodyDiv w:val="1"/>
      <w:marLeft w:val="0"/>
      <w:marRight w:val="0"/>
      <w:marTop w:val="0"/>
      <w:marBottom w:val="0"/>
      <w:divBdr>
        <w:top w:val="none" w:sz="0" w:space="0" w:color="auto"/>
        <w:left w:val="none" w:sz="0" w:space="0" w:color="auto"/>
        <w:bottom w:val="none" w:sz="0" w:space="0" w:color="auto"/>
        <w:right w:val="none" w:sz="0" w:space="0" w:color="auto"/>
      </w:divBdr>
    </w:div>
    <w:div w:id="1980916039">
      <w:bodyDiv w:val="1"/>
      <w:marLeft w:val="0"/>
      <w:marRight w:val="0"/>
      <w:marTop w:val="0"/>
      <w:marBottom w:val="0"/>
      <w:divBdr>
        <w:top w:val="none" w:sz="0" w:space="0" w:color="auto"/>
        <w:left w:val="none" w:sz="0" w:space="0" w:color="auto"/>
        <w:bottom w:val="none" w:sz="0" w:space="0" w:color="auto"/>
        <w:right w:val="none" w:sz="0" w:space="0" w:color="auto"/>
      </w:divBdr>
    </w:div>
    <w:div w:id="213498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ysite.ku.edu.tr/skesk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vsbUeXLzGvrQEuZONMCJvAOV2w==">AMUW2mWRLXm6MtfApJJgusBxeqbFY5YVhCaPz5Ndpg4YLZUQguXrJL6nuzdyU3tJZ3/HSg6Va9oTmnxEjfcgOT4AhQ6SvTxR+6SyuDvdQdCvSvVcY7Q1Ybc=</go:docsCustomData>
</go:gDocsCustomXmlDataStorage>
</file>

<file path=customXml/itemProps1.xml><?xml version="1.0" encoding="utf-8"?>
<ds:datastoreItem xmlns:ds="http://schemas.openxmlformats.org/officeDocument/2006/customXml" ds:itemID="{D3EB10E7-09F1-4523-B26C-47ECF44948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Yılmaz</dc:creator>
  <cp:lastModifiedBy>Firdevs Ev Şimşek</cp:lastModifiedBy>
  <cp:revision>3</cp:revision>
  <cp:lastPrinted>2022-03-16T12:58:00Z</cp:lastPrinted>
  <dcterms:created xsi:type="dcterms:W3CDTF">2023-11-30T12:24:00Z</dcterms:created>
  <dcterms:modified xsi:type="dcterms:W3CDTF">2023-11-30T12:25:00Z</dcterms:modified>
</cp:coreProperties>
</file>